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36" w:rsidRPr="00EB234E" w:rsidRDefault="00E7277B" w:rsidP="00FF7936">
      <w:pPr>
        <w:jc w:val="center"/>
        <w:rPr>
          <w:noProof/>
          <w:sz w:val="28"/>
          <w:szCs w:val="28"/>
        </w:rPr>
      </w:pPr>
      <w:r w:rsidRPr="00EB234E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56285" cy="945515"/>
            <wp:effectExtent l="19050" t="0" r="571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КЕМЕРОВСКАЯ ОБЛАСТЬ - КУЗБАСС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МУНИЦИПАЛЬНОЕ ОБРАЗОВАНИЕ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СОВЕТ НАРОДНЫХ ДЕПУТАТОВ 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FF7936" w:rsidRPr="00EB234E" w:rsidRDefault="00FF7936" w:rsidP="00FF7936">
      <w:pPr>
        <w:pStyle w:val="a3"/>
        <w:rPr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РЕШЕНИЕ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от «</w:t>
      </w:r>
      <w:r w:rsidR="001A4E71">
        <w:rPr>
          <w:b/>
          <w:bCs/>
          <w:sz w:val="28"/>
          <w:szCs w:val="28"/>
        </w:rPr>
        <w:t>14</w:t>
      </w:r>
      <w:r w:rsidRPr="00EB234E">
        <w:rPr>
          <w:b/>
          <w:bCs/>
          <w:sz w:val="28"/>
          <w:szCs w:val="28"/>
        </w:rPr>
        <w:t xml:space="preserve">»  </w:t>
      </w:r>
      <w:r w:rsidR="00E6794F">
        <w:rPr>
          <w:b/>
          <w:bCs/>
          <w:sz w:val="28"/>
          <w:szCs w:val="28"/>
        </w:rPr>
        <w:t>июня</w:t>
      </w:r>
      <w:r w:rsidRPr="00EB234E">
        <w:rPr>
          <w:b/>
          <w:bCs/>
          <w:sz w:val="28"/>
          <w:szCs w:val="28"/>
        </w:rPr>
        <w:t xml:space="preserve"> 202</w:t>
      </w:r>
      <w:r w:rsidR="004F5DDF">
        <w:rPr>
          <w:b/>
          <w:bCs/>
          <w:sz w:val="28"/>
          <w:szCs w:val="28"/>
        </w:rPr>
        <w:t>2</w:t>
      </w:r>
      <w:r w:rsidRPr="00EB234E">
        <w:rPr>
          <w:b/>
          <w:bCs/>
          <w:sz w:val="28"/>
          <w:szCs w:val="28"/>
        </w:rPr>
        <w:t xml:space="preserve"> № </w:t>
      </w:r>
      <w:r w:rsidR="00254AF3">
        <w:rPr>
          <w:b/>
          <w:bCs/>
          <w:sz w:val="28"/>
          <w:szCs w:val="28"/>
        </w:rPr>
        <w:t xml:space="preserve"> </w:t>
      </w:r>
      <w:r w:rsidR="001A4E71">
        <w:rPr>
          <w:b/>
          <w:bCs/>
          <w:sz w:val="28"/>
          <w:szCs w:val="28"/>
        </w:rPr>
        <w:t xml:space="preserve">273 </w:t>
      </w:r>
      <w:r w:rsidRPr="00EB234E">
        <w:rPr>
          <w:b/>
          <w:bCs/>
          <w:sz w:val="28"/>
          <w:szCs w:val="28"/>
        </w:rPr>
        <w:t>-</w:t>
      </w:r>
      <w:r w:rsidR="00295E2F">
        <w:rPr>
          <w:b/>
          <w:bCs/>
          <w:sz w:val="28"/>
          <w:szCs w:val="28"/>
        </w:rPr>
        <w:t xml:space="preserve"> </w:t>
      </w:r>
      <w:proofErr w:type="spellStart"/>
      <w:r w:rsidRPr="00EB234E">
        <w:rPr>
          <w:b/>
          <w:bCs/>
          <w:sz w:val="28"/>
          <w:szCs w:val="28"/>
        </w:rPr>
        <w:t>рр</w:t>
      </w:r>
      <w:proofErr w:type="spellEnd"/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right"/>
        <w:rPr>
          <w:sz w:val="28"/>
          <w:szCs w:val="28"/>
        </w:rPr>
      </w:pPr>
      <w:r w:rsidRPr="00EB234E">
        <w:rPr>
          <w:sz w:val="28"/>
          <w:szCs w:val="28"/>
        </w:rPr>
        <w:t>Принято Советом народных депутатов</w:t>
      </w:r>
    </w:p>
    <w:p w:rsidR="00FF7936" w:rsidRPr="00EB234E" w:rsidRDefault="00FF7936" w:rsidP="00FF7936">
      <w:pPr>
        <w:jc w:val="right"/>
        <w:rPr>
          <w:sz w:val="28"/>
          <w:szCs w:val="28"/>
        </w:rPr>
      </w:pP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</w:t>
      </w:r>
    </w:p>
    <w:p w:rsidR="00FF7936" w:rsidRPr="00EB234E" w:rsidRDefault="00FF7936" w:rsidP="00FF7936">
      <w:pPr>
        <w:jc w:val="right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от </w:t>
      </w:r>
      <w:r w:rsidR="001A4E71">
        <w:rPr>
          <w:b/>
          <w:bCs/>
          <w:sz w:val="28"/>
          <w:szCs w:val="28"/>
        </w:rPr>
        <w:t>14</w:t>
      </w:r>
      <w:r w:rsidR="00E6794F">
        <w:rPr>
          <w:b/>
          <w:bCs/>
          <w:sz w:val="28"/>
          <w:szCs w:val="28"/>
        </w:rPr>
        <w:t xml:space="preserve"> июня </w:t>
      </w:r>
      <w:r w:rsidRPr="00EB234E">
        <w:rPr>
          <w:b/>
          <w:bCs/>
          <w:sz w:val="28"/>
          <w:szCs w:val="28"/>
        </w:rPr>
        <w:t xml:space="preserve"> 202</w:t>
      </w:r>
      <w:r w:rsidR="004F5DDF">
        <w:rPr>
          <w:b/>
          <w:bCs/>
          <w:sz w:val="28"/>
          <w:szCs w:val="28"/>
        </w:rPr>
        <w:t>2</w:t>
      </w:r>
      <w:r w:rsidRPr="00EB234E">
        <w:rPr>
          <w:b/>
          <w:bCs/>
          <w:sz w:val="28"/>
          <w:szCs w:val="28"/>
        </w:rPr>
        <w:t xml:space="preserve"> года </w:t>
      </w:r>
    </w:p>
    <w:p w:rsidR="00FF7936" w:rsidRPr="00EB234E" w:rsidRDefault="00FF7936" w:rsidP="00FF7936">
      <w:pPr>
        <w:autoSpaceDE w:val="0"/>
        <w:autoSpaceDN w:val="0"/>
        <w:adjustRightInd w:val="0"/>
        <w:jc w:val="both"/>
        <w:outlineLvl w:val="0"/>
      </w:pPr>
    </w:p>
    <w:p w:rsidR="00FF7936" w:rsidRPr="00EB234E" w:rsidRDefault="00F44CE3" w:rsidP="002D7AB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21EBD" w:rsidRPr="00EB234E">
        <w:rPr>
          <w:b/>
          <w:sz w:val="28"/>
          <w:szCs w:val="28"/>
        </w:rPr>
        <w:t xml:space="preserve">внесении изменений и дополнений в Устав муниципального </w:t>
      </w:r>
      <w:r w:rsidR="002D7AB7">
        <w:rPr>
          <w:b/>
          <w:sz w:val="28"/>
          <w:szCs w:val="28"/>
        </w:rPr>
        <w:t xml:space="preserve">  </w:t>
      </w:r>
      <w:r w:rsidR="00021EBD" w:rsidRPr="00EB234E">
        <w:rPr>
          <w:b/>
          <w:sz w:val="28"/>
          <w:szCs w:val="28"/>
        </w:rPr>
        <w:t>образования «</w:t>
      </w:r>
      <w:proofErr w:type="spellStart"/>
      <w:r w:rsidR="00021EBD" w:rsidRPr="00EB234E">
        <w:rPr>
          <w:b/>
          <w:sz w:val="28"/>
          <w:szCs w:val="28"/>
        </w:rPr>
        <w:t>Таштагольский</w:t>
      </w:r>
      <w:proofErr w:type="spellEnd"/>
      <w:r w:rsidR="00021EBD" w:rsidRPr="00EB234E">
        <w:rPr>
          <w:b/>
          <w:sz w:val="28"/>
          <w:szCs w:val="28"/>
        </w:rPr>
        <w:t xml:space="preserve"> муниципальный район»</w:t>
      </w:r>
    </w:p>
    <w:p w:rsidR="00021EBD" w:rsidRPr="00EB234E" w:rsidRDefault="00021EBD" w:rsidP="00FF79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137A" w:rsidRPr="00EB234E" w:rsidRDefault="00C767E8" w:rsidP="00C0137A">
      <w:pPr>
        <w:jc w:val="both"/>
        <w:rPr>
          <w:rFonts w:eastAsia="Times New Roman"/>
          <w:sz w:val="28"/>
          <w:szCs w:val="28"/>
        </w:rPr>
      </w:pPr>
      <w:r w:rsidRPr="00EB234E">
        <w:rPr>
          <w:sz w:val="28"/>
          <w:szCs w:val="28"/>
        </w:rPr>
        <w:t xml:space="preserve">        </w:t>
      </w:r>
      <w:r w:rsidR="00C0137A" w:rsidRPr="00EB234E">
        <w:rPr>
          <w:rFonts w:eastAsia="Times New Roman"/>
          <w:sz w:val="28"/>
          <w:szCs w:val="28"/>
        </w:rPr>
        <w:t>В соответствии со статьей 44 Федерального закона от 06.10.2003 № 131-</w:t>
      </w:r>
    </w:p>
    <w:p w:rsidR="00021EBD" w:rsidRDefault="00C0137A" w:rsidP="00F44CE3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proofErr w:type="gramStart"/>
      <w:r w:rsidRPr="00EB234E">
        <w:rPr>
          <w:rFonts w:eastAsia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F44CE3">
        <w:rPr>
          <w:rFonts w:eastAsia="Times New Roman"/>
          <w:sz w:val="28"/>
          <w:szCs w:val="28"/>
        </w:rPr>
        <w:t>Федеральным</w:t>
      </w:r>
      <w:r w:rsidR="00F44CE3" w:rsidRPr="00F44CE3">
        <w:rPr>
          <w:rFonts w:eastAsia="Times New Roman"/>
          <w:sz w:val="28"/>
          <w:szCs w:val="28"/>
        </w:rPr>
        <w:t xml:space="preserve"> закон</w:t>
      </w:r>
      <w:r w:rsidR="00F44CE3">
        <w:rPr>
          <w:rFonts w:eastAsia="Times New Roman"/>
          <w:sz w:val="28"/>
          <w:szCs w:val="28"/>
        </w:rPr>
        <w:t>ом</w:t>
      </w:r>
      <w:r w:rsidR="00F44CE3" w:rsidRPr="00F44CE3">
        <w:rPr>
          <w:rFonts w:eastAsia="Times New Roman"/>
          <w:sz w:val="28"/>
          <w:szCs w:val="28"/>
        </w:rPr>
        <w:t xml:space="preserve"> от 21.12.20</w:t>
      </w:r>
      <w:r w:rsidR="000126D5">
        <w:rPr>
          <w:rFonts w:eastAsia="Times New Roman"/>
          <w:sz w:val="28"/>
          <w:szCs w:val="28"/>
        </w:rPr>
        <w:t>21 №</w:t>
      </w:r>
      <w:bookmarkStart w:id="0" w:name="_GoBack"/>
      <w:bookmarkEnd w:id="0"/>
      <w:r w:rsidR="00F44CE3">
        <w:rPr>
          <w:rFonts w:eastAsia="Times New Roman"/>
          <w:sz w:val="28"/>
          <w:szCs w:val="28"/>
        </w:rPr>
        <w:t xml:space="preserve"> 414-ФЗ «</w:t>
      </w:r>
      <w:r w:rsidR="00F44CE3" w:rsidRPr="00F44CE3">
        <w:rPr>
          <w:rFonts w:eastAsia="Times New Roman"/>
          <w:sz w:val="28"/>
          <w:szCs w:val="28"/>
        </w:rPr>
        <w:t>Об общих принципах организации публичной власти в</w:t>
      </w:r>
      <w:r w:rsidR="00F44CE3">
        <w:rPr>
          <w:rFonts w:eastAsia="Times New Roman"/>
          <w:sz w:val="28"/>
          <w:szCs w:val="28"/>
        </w:rPr>
        <w:t xml:space="preserve"> субъектах Российской Федерации» в целях приведения </w:t>
      </w:r>
      <w:hyperlink r:id="rId8" w:history="1">
        <w:r w:rsidR="00F44CE3" w:rsidRPr="00F44CE3">
          <w:rPr>
            <w:rFonts w:eastAsia="Times New Roman"/>
            <w:sz w:val="28"/>
            <w:szCs w:val="28"/>
          </w:rPr>
          <w:t>Устава</w:t>
        </w:r>
      </w:hyperlink>
      <w:r w:rsidR="00F44CE3">
        <w:rPr>
          <w:rFonts w:eastAsia="Times New Roman"/>
          <w:sz w:val="28"/>
          <w:szCs w:val="28"/>
        </w:rPr>
        <w:t xml:space="preserve"> муниципального образования «</w:t>
      </w:r>
      <w:proofErr w:type="spellStart"/>
      <w:r w:rsidR="00F44CE3">
        <w:rPr>
          <w:rFonts w:eastAsia="Times New Roman"/>
          <w:sz w:val="28"/>
          <w:szCs w:val="28"/>
        </w:rPr>
        <w:t>Таштагольский</w:t>
      </w:r>
      <w:proofErr w:type="spellEnd"/>
      <w:r w:rsidR="00F44CE3">
        <w:rPr>
          <w:rFonts w:eastAsia="Times New Roman"/>
          <w:sz w:val="28"/>
          <w:szCs w:val="28"/>
        </w:rPr>
        <w:t xml:space="preserve"> муниципальный район Кемеровской области – Кузбасса» в соответствие с нормами действующего законодательства, на основании </w:t>
      </w:r>
      <w:hyperlink r:id="rId9" w:history="1">
        <w:r w:rsidR="00F44CE3" w:rsidRPr="00F44CE3">
          <w:rPr>
            <w:rFonts w:eastAsia="Times New Roman"/>
            <w:sz w:val="28"/>
            <w:szCs w:val="28"/>
          </w:rPr>
          <w:t>Устава</w:t>
        </w:r>
      </w:hyperlink>
      <w:r w:rsidR="00F44CE3">
        <w:rPr>
          <w:rFonts w:eastAsia="Times New Roman"/>
          <w:sz w:val="28"/>
          <w:szCs w:val="28"/>
        </w:rPr>
        <w:t xml:space="preserve"> муниципального образования «</w:t>
      </w:r>
      <w:proofErr w:type="spellStart"/>
      <w:r w:rsidR="00F44CE3">
        <w:rPr>
          <w:rFonts w:eastAsia="Times New Roman"/>
          <w:sz w:val="28"/>
          <w:szCs w:val="28"/>
        </w:rPr>
        <w:t>Таштагольский</w:t>
      </w:r>
      <w:proofErr w:type="spellEnd"/>
      <w:r w:rsidR="00F44CE3">
        <w:rPr>
          <w:rFonts w:eastAsia="Times New Roman"/>
          <w:sz w:val="28"/>
          <w:szCs w:val="28"/>
        </w:rPr>
        <w:t xml:space="preserve"> муниципальный район Кемеровской области – Кузбасса» Совет народных депутатов </w:t>
      </w:r>
      <w:proofErr w:type="spellStart"/>
      <w:r w:rsidR="00F44CE3">
        <w:rPr>
          <w:rFonts w:eastAsia="Times New Roman"/>
          <w:sz w:val="28"/>
          <w:szCs w:val="28"/>
        </w:rPr>
        <w:t>Таштагольского</w:t>
      </w:r>
      <w:proofErr w:type="spellEnd"/>
      <w:r w:rsidR="00F44CE3">
        <w:rPr>
          <w:rFonts w:eastAsia="Times New Roman"/>
          <w:sz w:val="28"/>
          <w:szCs w:val="28"/>
        </w:rPr>
        <w:t xml:space="preserve"> муниципального района</w:t>
      </w:r>
      <w:proofErr w:type="gramEnd"/>
    </w:p>
    <w:p w:rsidR="00F44CE3" w:rsidRPr="00F44CE3" w:rsidRDefault="00F44CE3" w:rsidP="00F44CE3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C0137A" w:rsidRPr="00EB234E" w:rsidRDefault="00FF7936" w:rsidP="001A785F">
      <w:pPr>
        <w:ind w:right="38"/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РЕШИЛ:</w:t>
      </w:r>
      <w:r w:rsidR="00254AF3">
        <w:t xml:space="preserve">                                            </w:t>
      </w:r>
    </w:p>
    <w:p w:rsidR="00254AF3" w:rsidRPr="001A785F" w:rsidRDefault="00254AF3" w:rsidP="00254AF3">
      <w:pPr>
        <w:pStyle w:val="a9"/>
        <w:numPr>
          <w:ilvl w:val="0"/>
          <w:numId w:val="12"/>
        </w:numPr>
        <w:ind w:left="0" w:firstLine="750"/>
        <w:jc w:val="both"/>
        <w:rPr>
          <w:sz w:val="28"/>
          <w:szCs w:val="28"/>
        </w:rPr>
      </w:pPr>
      <w:r w:rsidRPr="00254AF3">
        <w:rPr>
          <w:sz w:val="28"/>
          <w:szCs w:val="28"/>
        </w:rPr>
        <w:t>Внести в Устав муниципального образования «</w:t>
      </w:r>
      <w:proofErr w:type="spellStart"/>
      <w:r w:rsidRPr="00254AF3">
        <w:rPr>
          <w:sz w:val="28"/>
          <w:szCs w:val="28"/>
        </w:rPr>
        <w:t>Таштагольский</w:t>
      </w:r>
      <w:proofErr w:type="spellEnd"/>
      <w:r w:rsidRPr="00254AF3">
        <w:rPr>
          <w:sz w:val="28"/>
          <w:szCs w:val="28"/>
        </w:rPr>
        <w:t xml:space="preserve"> муниципальный район Кемеровской области - Кузбасса» следующие изменения и дополнения:</w:t>
      </w:r>
    </w:p>
    <w:p w:rsidR="00254AF3" w:rsidRPr="00254AF3" w:rsidRDefault="00254AF3" w:rsidP="00254AF3">
      <w:pPr>
        <w:jc w:val="both"/>
        <w:rPr>
          <w:sz w:val="28"/>
          <w:szCs w:val="28"/>
        </w:rPr>
      </w:pPr>
      <w:r w:rsidRPr="00254AF3">
        <w:rPr>
          <w:sz w:val="28"/>
          <w:szCs w:val="28"/>
        </w:rPr>
        <w:t xml:space="preserve">        1.1. Статью 39 Устава дополнить частью 8.1. следующего содержания:</w:t>
      </w:r>
    </w:p>
    <w:p w:rsidR="001A785F" w:rsidRDefault="00254AF3" w:rsidP="001A785F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1D81">
        <w:rPr>
          <w:sz w:val="28"/>
          <w:szCs w:val="28"/>
        </w:rPr>
        <w:t>«8.1.</w:t>
      </w:r>
      <w:r w:rsidR="00DD1D81" w:rsidRPr="00DD1D81">
        <w:rPr>
          <w:sz w:val="28"/>
          <w:szCs w:val="28"/>
        </w:rPr>
        <w:t xml:space="preserve"> </w:t>
      </w:r>
      <w:r w:rsidR="00DD1D81">
        <w:rPr>
          <w:sz w:val="28"/>
          <w:szCs w:val="28"/>
        </w:rPr>
        <w:t xml:space="preserve">Высшее должностное лицо </w:t>
      </w:r>
      <w:r w:rsidR="00DD1D81">
        <w:rPr>
          <w:rFonts w:eastAsia="Times New Roman"/>
          <w:sz w:val="28"/>
          <w:szCs w:val="28"/>
        </w:rPr>
        <w:t>субъекта Российской Федерации</w:t>
      </w:r>
      <w:r w:rsidRPr="00254AF3">
        <w:rPr>
          <w:sz w:val="28"/>
          <w:szCs w:val="28"/>
        </w:rPr>
        <w:t xml:space="preserve"> </w:t>
      </w:r>
      <w:r w:rsidR="001A785F">
        <w:rPr>
          <w:rFonts w:eastAsia="Times New Roman"/>
          <w:sz w:val="28"/>
          <w:szCs w:val="28"/>
        </w:rPr>
        <w:t>вправе вынести предупр</w:t>
      </w:r>
      <w:r w:rsidR="00DD1D81">
        <w:rPr>
          <w:rFonts w:eastAsia="Times New Roman"/>
          <w:sz w:val="28"/>
          <w:szCs w:val="28"/>
        </w:rPr>
        <w:t>еждение, объявить выговор главе муниципального образования, главе местной администрации</w:t>
      </w:r>
      <w:r w:rsidR="001A785F">
        <w:rPr>
          <w:rFonts w:eastAsia="Times New Roman"/>
          <w:sz w:val="28"/>
          <w:szCs w:val="28"/>
        </w:rPr>
        <w:t xml:space="preserve">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Федерации;</w:t>
      </w:r>
    </w:p>
    <w:p w:rsidR="00254AF3" w:rsidRDefault="001A785F" w:rsidP="001A785F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 xml:space="preserve">вправе </w:t>
      </w:r>
      <w:r w:rsidR="00B5721A">
        <w:rPr>
          <w:rFonts w:eastAsia="Times New Roman"/>
          <w:sz w:val="28"/>
          <w:szCs w:val="28"/>
        </w:rPr>
        <w:t>отрешить от должности главу муниципального образования, главу местной администрации</w:t>
      </w:r>
      <w:r>
        <w:rPr>
          <w:rFonts w:eastAsia="Times New Roman"/>
          <w:sz w:val="28"/>
          <w:szCs w:val="28"/>
        </w:rPr>
        <w:t xml:space="preserve"> в случае, если в течение месяца со дня </w:t>
      </w:r>
      <w:r>
        <w:rPr>
          <w:rFonts w:eastAsia="Times New Roman"/>
          <w:sz w:val="28"/>
          <w:szCs w:val="28"/>
        </w:rPr>
        <w:lastRenderedPageBreak/>
        <w:t xml:space="preserve">вынесения </w:t>
      </w:r>
      <w:r w:rsidR="00B5721A">
        <w:rPr>
          <w:sz w:val="28"/>
          <w:szCs w:val="28"/>
        </w:rPr>
        <w:t>высшим должностным лицом субъекта Российской Федерации</w:t>
      </w:r>
      <w:r>
        <w:rPr>
          <w:rFonts w:eastAsia="Times New Roman"/>
          <w:sz w:val="28"/>
          <w:szCs w:val="28"/>
        </w:rPr>
        <w:t xml:space="preserve"> предупреждения, объявления выговора главе </w:t>
      </w:r>
      <w:r w:rsidR="00B5721A">
        <w:rPr>
          <w:rFonts w:eastAsia="Times New Roman"/>
          <w:sz w:val="28"/>
          <w:szCs w:val="28"/>
        </w:rPr>
        <w:t>муниципального образования, главе местной администрации</w:t>
      </w:r>
      <w:r>
        <w:rPr>
          <w:rFonts w:eastAsia="Times New Roman"/>
          <w:sz w:val="28"/>
          <w:szCs w:val="28"/>
        </w:rPr>
        <w:t>, в соответствии с</w:t>
      </w:r>
      <w:r w:rsidR="00B5721A">
        <w:rPr>
          <w:sz w:val="28"/>
          <w:szCs w:val="28"/>
        </w:rPr>
        <w:t xml:space="preserve"> пунктом 12</w:t>
      </w:r>
      <w:r>
        <w:rPr>
          <w:sz w:val="28"/>
          <w:szCs w:val="28"/>
        </w:rPr>
        <w:t xml:space="preserve"> </w:t>
      </w:r>
      <w:r w:rsidR="000126D5">
        <w:rPr>
          <w:sz w:val="28"/>
          <w:szCs w:val="28"/>
        </w:rPr>
        <w:t xml:space="preserve">статьи 25 </w:t>
      </w:r>
      <w:r w:rsidR="000126D5">
        <w:rPr>
          <w:rFonts w:eastAsia="Times New Roman"/>
          <w:sz w:val="28"/>
          <w:szCs w:val="28"/>
        </w:rPr>
        <w:t>Федерального</w:t>
      </w:r>
      <w:r w:rsidR="000126D5" w:rsidRPr="00F44CE3">
        <w:rPr>
          <w:rFonts w:eastAsia="Times New Roman"/>
          <w:sz w:val="28"/>
          <w:szCs w:val="28"/>
        </w:rPr>
        <w:t xml:space="preserve"> закон</w:t>
      </w:r>
      <w:r w:rsidR="000126D5">
        <w:rPr>
          <w:rFonts w:eastAsia="Times New Roman"/>
          <w:sz w:val="28"/>
          <w:szCs w:val="28"/>
        </w:rPr>
        <w:t>а</w:t>
      </w:r>
      <w:r w:rsidR="000126D5" w:rsidRPr="00F44CE3">
        <w:rPr>
          <w:rFonts w:eastAsia="Times New Roman"/>
          <w:sz w:val="28"/>
          <w:szCs w:val="28"/>
        </w:rPr>
        <w:t xml:space="preserve"> от 21.12.20</w:t>
      </w:r>
      <w:r w:rsidR="000126D5">
        <w:rPr>
          <w:rFonts w:eastAsia="Times New Roman"/>
          <w:sz w:val="28"/>
          <w:szCs w:val="28"/>
        </w:rPr>
        <w:t>21 № 414-ФЗ «</w:t>
      </w:r>
      <w:r w:rsidR="000126D5" w:rsidRPr="00F44CE3">
        <w:rPr>
          <w:rFonts w:eastAsia="Times New Roman"/>
          <w:sz w:val="28"/>
          <w:szCs w:val="28"/>
        </w:rPr>
        <w:t>Об общих принципах организации публичной власти в</w:t>
      </w:r>
      <w:r w:rsidR="000126D5">
        <w:rPr>
          <w:rFonts w:eastAsia="Times New Roman"/>
          <w:sz w:val="28"/>
          <w:szCs w:val="28"/>
        </w:rPr>
        <w:t xml:space="preserve"> субъектах Российской Федерации»</w:t>
      </w:r>
      <w:r>
        <w:rPr>
          <w:rFonts w:eastAsia="Times New Roman"/>
          <w:sz w:val="28"/>
          <w:szCs w:val="28"/>
        </w:rPr>
        <w:t xml:space="preserve"> главой </w:t>
      </w:r>
      <w:r w:rsidR="00B5721A">
        <w:rPr>
          <w:rFonts w:eastAsia="Times New Roman"/>
          <w:sz w:val="28"/>
          <w:szCs w:val="28"/>
        </w:rPr>
        <w:t>муниципального образования, главой</w:t>
      </w:r>
      <w:proofErr w:type="gramEnd"/>
      <w:r w:rsidR="00B5721A">
        <w:rPr>
          <w:rFonts w:eastAsia="Times New Roman"/>
          <w:sz w:val="28"/>
          <w:szCs w:val="28"/>
        </w:rPr>
        <w:t xml:space="preserve"> местной администрации</w:t>
      </w:r>
      <w:r>
        <w:rPr>
          <w:rFonts w:eastAsia="Times New Roman"/>
          <w:sz w:val="28"/>
          <w:szCs w:val="28"/>
        </w:rPr>
        <w:t xml:space="preserve"> не были приняты в пределах своих полномочий меры по устранению причин, послуживших основанием для вынесения ему предупреждения, объявления выговора;</w:t>
      </w:r>
    </w:p>
    <w:p w:rsidR="00254AF3" w:rsidRPr="001A785F" w:rsidRDefault="00B5721A" w:rsidP="001A785F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вправе обратиться в представительный орган муниципального образования</w:t>
      </w:r>
      <w:r w:rsidR="001A785F">
        <w:rPr>
          <w:rFonts w:eastAsia="Times New Roman"/>
          <w:sz w:val="28"/>
          <w:szCs w:val="28"/>
        </w:rPr>
        <w:t xml:space="preserve"> с инициативой об удалении главы </w:t>
      </w:r>
      <w:r>
        <w:rPr>
          <w:sz w:val="28"/>
          <w:szCs w:val="28"/>
        </w:rPr>
        <w:t>муниципального образования</w:t>
      </w:r>
      <w:r w:rsidR="001A785F">
        <w:rPr>
          <w:rFonts w:eastAsia="Times New Roman"/>
          <w:sz w:val="28"/>
          <w:szCs w:val="28"/>
        </w:rPr>
        <w:t xml:space="preserve"> в отставку, в том числе в случае систематического </w:t>
      </w:r>
      <w:proofErr w:type="spellStart"/>
      <w:r w:rsidR="001A785F">
        <w:rPr>
          <w:rFonts w:eastAsia="Times New Roman"/>
          <w:sz w:val="28"/>
          <w:szCs w:val="28"/>
        </w:rPr>
        <w:t>недостижения</w:t>
      </w:r>
      <w:proofErr w:type="spellEnd"/>
      <w:r w:rsidR="001A785F">
        <w:rPr>
          <w:rFonts w:eastAsia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 в порядке, установленном федеральным законом об общих принципах организации местного самоуправления</w:t>
      </w:r>
      <w:proofErr w:type="gramStart"/>
      <w:r w:rsidR="001A785F">
        <w:rPr>
          <w:rFonts w:eastAsia="Times New Roman"/>
          <w:sz w:val="28"/>
          <w:szCs w:val="28"/>
        </w:rPr>
        <w:t>.».</w:t>
      </w:r>
      <w:proofErr w:type="gramEnd"/>
    </w:p>
    <w:p w:rsidR="00254AF3" w:rsidRPr="00254AF3" w:rsidRDefault="00254AF3" w:rsidP="00254AF3">
      <w:pPr>
        <w:jc w:val="both"/>
        <w:rPr>
          <w:sz w:val="28"/>
          <w:szCs w:val="28"/>
        </w:rPr>
      </w:pPr>
      <w:r w:rsidRPr="00254AF3">
        <w:rPr>
          <w:sz w:val="28"/>
          <w:szCs w:val="28"/>
        </w:rPr>
        <w:t xml:space="preserve">       2.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образований, а также официальному опубликованию в газете «Красная </w:t>
      </w:r>
      <w:proofErr w:type="spellStart"/>
      <w:r w:rsidRPr="00254AF3">
        <w:rPr>
          <w:sz w:val="28"/>
          <w:szCs w:val="28"/>
        </w:rPr>
        <w:t>Шория</w:t>
      </w:r>
      <w:proofErr w:type="spellEnd"/>
      <w:r w:rsidRPr="00254AF3">
        <w:rPr>
          <w:sz w:val="28"/>
          <w:szCs w:val="28"/>
        </w:rPr>
        <w:t>»  в течение 7 дней со дня поступления  уведомления о включении сведений о муниципальном правовом акте, о внесении изменений в устав муниципального образования в государственный реестр уставов муниципальных образований Кемеровской области-Кузбасса, и вступает в силу после его опубликования.</w:t>
      </w:r>
    </w:p>
    <w:p w:rsidR="00254AF3" w:rsidRPr="00254AF3" w:rsidRDefault="00254AF3" w:rsidP="00254AF3">
      <w:pPr>
        <w:jc w:val="both"/>
        <w:rPr>
          <w:sz w:val="28"/>
          <w:szCs w:val="28"/>
        </w:rPr>
      </w:pPr>
      <w:r w:rsidRPr="00254AF3">
        <w:rPr>
          <w:sz w:val="28"/>
          <w:szCs w:val="28"/>
        </w:rPr>
        <w:t xml:space="preserve">       3. Контроль за исполнением настоящего Решения возложить на председателя Комитета по развитию местного самоуправления и правопорядка </w:t>
      </w:r>
      <w:proofErr w:type="spellStart"/>
      <w:r w:rsidRPr="00254AF3">
        <w:rPr>
          <w:sz w:val="28"/>
          <w:szCs w:val="28"/>
        </w:rPr>
        <w:t>Таштагольского</w:t>
      </w:r>
      <w:proofErr w:type="spellEnd"/>
      <w:r w:rsidRPr="00254AF3">
        <w:rPr>
          <w:sz w:val="28"/>
          <w:szCs w:val="28"/>
        </w:rPr>
        <w:t xml:space="preserve"> муниципального района Мальцева О.В.</w:t>
      </w:r>
    </w:p>
    <w:p w:rsidR="00254AF3" w:rsidRPr="00254AF3" w:rsidRDefault="00254AF3" w:rsidP="00254AF3">
      <w:pPr>
        <w:jc w:val="both"/>
        <w:rPr>
          <w:sz w:val="28"/>
          <w:szCs w:val="28"/>
        </w:rPr>
      </w:pPr>
    </w:p>
    <w:p w:rsidR="00C0137A" w:rsidRPr="00EB234E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3DD" w:rsidRDefault="00CF43DD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C0137A" w:rsidRPr="00EB234E">
        <w:rPr>
          <w:sz w:val="28"/>
          <w:szCs w:val="28"/>
        </w:rPr>
        <w:t>редседател</w:t>
      </w:r>
      <w:r w:rsidR="00524CFA">
        <w:rPr>
          <w:sz w:val="28"/>
          <w:szCs w:val="28"/>
        </w:rPr>
        <w:t>я</w:t>
      </w:r>
      <w:r w:rsidR="00C0137A" w:rsidRPr="00EB234E">
        <w:rPr>
          <w:sz w:val="28"/>
          <w:szCs w:val="28"/>
        </w:rPr>
        <w:t xml:space="preserve"> </w:t>
      </w:r>
    </w:p>
    <w:p w:rsidR="00C0137A" w:rsidRPr="00EB234E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Совета  народных депутатов</w:t>
      </w:r>
    </w:p>
    <w:p w:rsidR="00C0137A" w:rsidRPr="00EB234E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                                   </w:t>
      </w:r>
      <w:r w:rsidR="00CF43DD">
        <w:rPr>
          <w:sz w:val="28"/>
          <w:szCs w:val="28"/>
        </w:rPr>
        <w:t>А.В. Безушков</w:t>
      </w:r>
    </w:p>
    <w:p w:rsidR="00EE2F2D" w:rsidRPr="00EB234E" w:rsidRDefault="00EE2F2D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37A" w:rsidRPr="00EB234E" w:rsidRDefault="00C0137A" w:rsidP="00C0137A"/>
    <w:p w:rsidR="00C0137A" w:rsidRPr="00EB234E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 xml:space="preserve">Глава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                  </w:t>
      </w:r>
    </w:p>
    <w:p w:rsidR="00C0137A" w:rsidRPr="00EB234E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муниципального района</w:t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  <w:t xml:space="preserve">               </w:t>
      </w:r>
      <w:r w:rsidR="00CF43DD">
        <w:rPr>
          <w:sz w:val="28"/>
          <w:szCs w:val="28"/>
        </w:rPr>
        <w:t>А.Г. Орлов</w:t>
      </w:r>
    </w:p>
    <w:p w:rsidR="0072557F" w:rsidRPr="00EB234E" w:rsidRDefault="0072557F" w:rsidP="00FF7936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DC655F" w:rsidRPr="00EB234E" w:rsidRDefault="00B72B73" w:rsidP="00AF3180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Times New Roman"/>
          <w:sz w:val="28"/>
          <w:szCs w:val="28"/>
        </w:rPr>
      </w:pPr>
      <w:r w:rsidRPr="00EB234E">
        <w:rPr>
          <w:rFonts w:eastAsia="Times New Roman"/>
          <w:sz w:val="28"/>
          <w:szCs w:val="28"/>
        </w:rPr>
        <w:t xml:space="preserve"> </w:t>
      </w:r>
    </w:p>
    <w:p w:rsidR="001170DB" w:rsidRPr="00EB234E" w:rsidRDefault="001170DB" w:rsidP="00C01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 </w:t>
      </w:r>
    </w:p>
    <w:p w:rsidR="001170DB" w:rsidRPr="00EB234E" w:rsidRDefault="001170DB" w:rsidP="00171DCE">
      <w:pPr>
        <w:jc w:val="right"/>
      </w:pPr>
    </w:p>
    <w:p w:rsidR="001170DB" w:rsidRPr="00EB234E" w:rsidRDefault="001170DB" w:rsidP="001170DB">
      <w:pPr>
        <w:autoSpaceDE w:val="0"/>
        <w:autoSpaceDN w:val="0"/>
        <w:adjustRightInd w:val="0"/>
        <w:ind w:left="4248" w:firstLine="708"/>
        <w:jc w:val="center"/>
        <w:outlineLvl w:val="0"/>
        <w:rPr>
          <w:sz w:val="20"/>
          <w:szCs w:val="20"/>
        </w:rPr>
      </w:pPr>
    </w:p>
    <w:p w:rsidR="00EE2F2D" w:rsidRPr="00EB234E" w:rsidRDefault="00C0137A" w:rsidP="001170DB">
      <w:pPr>
        <w:autoSpaceDE w:val="0"/>
        <w:autoSpaceDN w:val="0"/>
        <w:adjustRightInd w:val="0"/>
        <w:ind w:left="4248" w:firstLine="708"/>
        <w:jc w:val="center"/>
        <w:outlineLvl w:val="0"/>
      </w:pPr>
      <w:r w:rsidRPr="00EB234E">
        <w:t xml:space="preserve">                        </w:t>
      </w: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1170DB" w:rsidRPr="00EB234E" w:rsidRDefault="001170DB" w:rsidP="00B5721A">
      <w:pPr>
        <w:autoSpaceDE w:val="0"/>
        <w:autoSpaceDN w:val="0"/>
        <w:adjustRightInd w:val="0"/>
        <w:outlineLvl w:val="0"/>
      </w:pPr>
    </w:p>
    <w:sectPr w:rsidR="001170DB" w:rsidRPr="00EB234E" w:rsidSect="00AF3180">
      <w:footerReference w:type="even" r:id="rId10"/>
      <w:footerReference w:type="default" r:id="rId11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70E" w:rsidRDefault="0023370E">
      <w:r>
        <w:separator/>
      </w:r>
    </w:p>
  </w:endnote>
  <w:endnote w:type="continuationSeparator" w:id="0">
    <w:p w:rsidR="0023370E" w:rsidRDefault="00233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2F" w:rsidRDefault="00E6752F" w:rsidP="00CF4DF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95E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5E2F" w:rsidRDefault="00295E2F" w:rsidP="00CF4DF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2F" w:rsidRDefault="00E6752F" w:rsidP="00CF4DF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95E2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4CFA">
      <w:rPr>
        <w:rStyle w:val="a8"/>
        <w:noProof/>
      </w:rPr>
      <w:t>2</w:t>
    </w:r>
    <w:r>
      <w:rPr>
        <w:rStyle w:val="a8"/>
      </w:rPr>
      <w:fldChar w:fldCharType="end"/>
    </w:r>
  </w:p>
  <w:p w:rsidR="00295E2F" w:rsidRDefault="00295E2F" w:rsidP="00171DC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70E" w:rsidRDefault="0023370E">
      <w:r>
        <w:separator/>
      </w:r>
    </w:p>
  </w:footnote>
  <w:footnote w:type="continuationSeparator" w:id="0">
    <w:p w:rsidR="0023370E" w:rsidRDefault="00233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3C6"/>
    <w:multiLevelType w:val="multilevel"/>
    <w:tmpl w:val="BBC6509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0A7A173C"/>
    <w:multiLevelType w:val="multilevel"/>
    <w:tmpl w:val="0972A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F0156DB"/>
    <w:multiLevelType w:val="multilevel"/>
    <w:tmpl w:val="0EAE6D7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0F4A3D7D"/>
    <w:multiLevelType w:val="multilevel"/>
    <w:tmpl w:val="326836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57C6028"/>
    <w:multiLevelType w:val="multilevel"/>
    <w:tmpl w:val="2604B3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>
    <w:nsid w:val="2A8D2974"/>
    <w:multiLevelType w:val="multilevel"/>
    <w:tmpl w:val="D87A410E"/>
    <w:lvl w:ilvl="0">
      <w:start w:val="1"/>
      <w:numFmt w:val="decimal"/>
      <w:lvlText w:val="%1."/>
      <w:lvlJc w:val="left"/>
      <w:pPr>
        <w:ind w:left="1035" w:hanging="435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2B5645C3"/>
    <w:multiLevelType w:val="hybridMultilevel"/>
    <w:tmpl w:val="6568E370"/>
    <w:lvl w:ilvl="0" w:tplc="B6F671F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CE0796C"/>
    <w:multiLevelType w:val="multilevel"/>
    <w:tmpl w:val="07D0FC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56DF7423"/>
    <w:multiLevelType w:val="multilevel"/>
    <w:tmpl w:val="654EB6D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245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655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406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4950" w:hanging="180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5475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6360" w:hanging="2160"/>
      </w:pPr>
      <w:rPr>
        <w:rFonts w:hint="default"/>
        <w:b/>
      </w:rPr>
    </w:lvl>
  </w:abstractNum>
  <w:abstractNum w:abstractNumId="9">
    <w:nsid w:val="75DB3708"/>
    <w:multiLevelType w:val="multilevel"/>
    <w:tmpl w:val="0330B5F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0">
    <w:nsid w:val="77746C0F"/>
    <w:multiLevelType w:val="multilevel"/>
    <w:tmpl w:val="87EE15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b/>
      </w:rPr>
    </w:lvl>
  </w:abstractNum>
  <w:abstractNum w:abstractNumId="11">
    <w:nsid w:val="77F82FDF"/>
    <w:multiLevelType w:val="multilevel"/>
    <w:tmpl w:val="90684CA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eastAsia="Calibri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sz w:val="24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4C6"/>
    <w:rsid w:val="00007BBD"/>
    <w:rsid w:val="00010068"/>
    <w:rsid w:val="000126D5"/>
    <w:rsid w:val="00021EBD"/>
    <w:rsid w:val="00085FBF"/>
    <w:rsid w:val="000B7939"/>
    <w:rsid w:val="001170DB"/>
    <w:rsid w:val="00146FEB"/>
    <w:rsid w:val="00171DCE"/>
    <w:rsid w:val="00194FCA"/>
    <w:rsid w:val="001A4E71"/>
    <w:rsid w:val="001A785F"/>
    <w:rsid w:val="001D5A4F"/>
    <w:rsid w:val="002126C4"/>
    <w:rsid w:val="00222EC7"/>
    <w:rsid w:val="0023370E"/>
    <w:rsid w:val="0024335A"/>
    <w:rsid w:val="00254AF3"/>
    <w:rsid w:val="002558D4"/>
    <w:rsid w:val="0027334B"/>
    <w:rsid w:val="00282F46"/>
    <w:rsid w:val="00295E2F"/>
    <w:rsid w:val="002C2B0B"/>
    <w:rsid w:val="002D7AB7"/>
    <w:rsid w:val="002F7C74"/>
    <w:rsid w:val="00324027"/>
    <w:rsid w:val="00376594"/>
    <w:rsid w:val="003B71AE"/>
    <w:rsid w:val="00403447"/>
    <w:rsid w:val="00453A72"/>
    <w:rsid w:val="00454BF1"/>
    <w:rsid w:val="00463220"/>
    <w:rsid w:val="00463A0B"/>
    <w:rsid w:val="004953F7"/>
    <w:rsid w:val="004B7C4A"/>
    <w:rsid w:val="004E3D31"/>
    <w:rsid w:val="004E6825"/>
    <w:rsid w:val="004F2304"/>
    <w:rsid w:val="004F5DDF"/>
    <w:rsid w:val="00524CFA"/>
    <w:rsid w:val="0053611C"/>
    <w:rsid w:val="00583C50"/>
    <w:rsid w:val="005942BC"/>
    <w:rsid w:val="005967B0"/>
    <w:rsid w:val="005D795A"/>
    <w:rsid w:val="005D79B6"/>
    <w:rsid w:val="005E6264"/>
    <w:rsid w:val="005F072B"/>
    <w:rsid w:val="005F1D44"/>
    <w:rsid w:val="00636414"/>
    <w:rsid w:val="00660524"/>
    <w:rsid w:val="006723D5"/>
    <w:rsid w:val="00677418"/>
    <w:rsid w:val="00686196"/>
    <w:rsid w:val="00694493"/>
    <w:rsid w:val="006A623F"/>
    <w:rsid w:val="006F76A6"/>
    <w:rsid w:val="00707BD8"/>
    <w:rsid w:val="00720724"/>
    <w:rsid w:val="0072557F"/>
    <w:rsid w:val="00774293"/>
    <w:rsid w:val="0077526F"/>
    <w:rsid w:val="007C38D1"/>
    <w:rsid w:val="007C5AE8"/>
    <w:rsid w:val="007D6A3D"/>
    <w:rsid w:val="00803C8D"/>
    <w:rsid w:val="0082111A"/>
    <w:rsid w:val="00837970"/>
    <w:rsid w:val="008640FC"/>
    <w:rsid w:val="008834DF"/>
    <w:rsid w:val="00897509"/>
    <w:rsid w:val="008D1929"/>
    <w:rsid w:val="008E70F8"/>
    <w:rsid w:val="009062AF"/>
    <w:rsid w:val="009445D2"/>
    <w:rsid w:val="00986A12"/>
    <w:rsid w:val="009D7393"/>
    <w:rsid w:val="00AC2347"/>
    <w:rsid w:val="00AD3B4C"/>
    <w:rsid w:val="00AE5682"/>
    <w:rsid w:val="00AF3180"/>
    <w:rsid w:val="00B25A7C"/>
    <w:rsid w:val="00B52A08"/>
    <w:rsid w:val="00B5721A"/>
    <w:rsid w:val="00B72B73"/>
    <w:rsid w:val="00B774C6"/>
    <w:rsid w:val="00BA17BE"/>
    <w:rsid w:val="00BF6A54"/>
    <w:rsid w:val="00C0137A"/>
    <w:rsid w:val="00C066DA"/>
    <w:rsid w:val="00C131E4"/>
    <w:rsid w:val="00C21D10"/>
    <w:rsid w:val="00C3114A"/>
    <w:rsid w:val="00C35EA2"/>
    <w:rsid w:val="00C65952"/>
    <w:rsid w:val="00C767E8"/>
    <w:rsid w:val="00CF43DD"/>
    <w:rsid w:val="00CF4DFA"/>
    <w:rsid w:val="00DB4175"/>
    <w:rsid w:val="00DC655F"/>
    <w:rsid w:val="00DD1D81"/>
    <w:rsid w:val="00E6752F"/>
    <w:rsid w:val="00E6794F"/>
    <w:rsid w:val="00E7277B"/>
    <w:rsid w:val="00E95BE2"/>
    <w:rsid w:val="00EB20F5"/>
    <w:rsid w:val="00EB234E"/>
    <w:rsid w:val="00EC0256"/>
    <w:rsid w:val="00ED208B"/>
    <w:rsid w:val="00EE2F2D"/>
    <w:rsid w:val="00EE790B"/>
    <w:rsid w:val="00F32B70"/>
    <w:rsid w:val="00F44CE3"/>
    <w:rsid w:val="00F74811"/>
    <w:rsid w:val="00FB47F2"/>
    <w:rsid w:val="00FB68F5"/>
    <w:rsid w:val="00FC5BC1"/>
    <w:rsid w:val="00FF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3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7936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3">
    <w:name w:val="Title"/>
    <w:basedOn w:val="a"/>
    <w:link w:val="a4"/>
    <w:qFormat/>
    <w:rsid w:val="00FF793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F7936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171DC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5">
    <w:name w:val="Цветовое выделение"/>
    <w:rsid w:val="00171DCE"/>
    <w:rPr>
      <w:b/>
      <w:color w:val="000080"/>
    </w:rPr>
  </w:style>
  <w:style w:type="paragraph" w:styleId="a6">
    <w:name w:val="footer"/>
    <w:basedOn w:val="a"/>
    <w:link w:val="a7"/>
    <w:rsid w:val="00171D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171DCE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basedOn w:val="a0"/>
    <w:rsid w:val="00171DCE"/>
    <w:rPr>
      <w:rFonts w:cs="Times New Roman"/>
    </w:rPr>
  </w:style>
  <w:style w:type="paragraph" w:styleId="a9">
    <w:name w:val="List Paragraph"/>
    <w:basedOn w:val="a"/>
    <w:uiPriority w:val="34"/>
    <w:qFormat/>
    <w:rsid w:val="006F76A6"/>
    <w:pPr>
      <w:ind w:left="720"/>
      <w:contextualSpacing/>
    </w:pPr>
  </w:style>
  <w:style w:type="paragraph" w:customStyle="1" w:styleId="ConsPlusNormal">
    <w:name w:val="ConsPlusNormal"/>
    <w:rsid w:val="00117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C0137A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semiHidden/>
    <w:unhideWhenUsed/>
    <w:rsid w:val="00C0137A"/>
    <w:rPr>
      <w:color w:val="0000FF"/>
      <w:u w:val="single"/>
    </w:rPr>
  </w:style>
  <w:style w:type="paragraph" w:styleId="ac">
    <w:name w:val="No Spacing"/>
    <w:uiPriority w:val="1"/>
    <w:qFormat/>
    <w:rsid w:val="00C0137A"/>
    <w:rPr>
      <w:rFonts w:ascii="Calibri" w:eastAsia="Calibri" w:hAnsi="Calibri"/>
      <w:sz w:val="22"/>
      <w:szCs w:val="22"/>
      <w:lang w:eastAsia="en-US"/>
    </w:rPr>
  </w:style>
  <w:style w:type="character" w:customStyle="1" w:styleId="layout">
    <w:name w:val="layout"/>
    <w:rsid w:val="00C0137A"/>
  </w:style>
  <w:style w:type="character" w:customStyle="1" w:styleId="1">
    <w:name w:val="Гиперссылка1"/>
    <w:basedOn w:val="a0"/>
    <w:rsid w:val="00C0137A"/>
  </w:style>
  <w:style w:type="character" w:customStyle="1" w:styleId="10">
    <w:name w:val="Гиперссылка1"/>
    <w:basedOn w:val="a0"/>
    <w:rsid w:val="004F5DDF"/>
  </w:style>
  <w:style w:type="paragraph" w:styleId="ad">
    <w:name w:val="Balloon Text"/>
    <w:basedOn w:val="a"/>
    <w:link w:val="ae"/>
    <w:uiPriority w:val="99"/>
    <w:semiHidden/>
    <w:unhideWhenUsed/>
    <w:rsid w:val="00DD1D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1D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3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7936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3">
    <w:name w:val="Title"/>
    <w:basedOn w:val="a"/>
    <w:link w:val="a4"/>
    <w:qFormat/>
    <w:rsid w:val="00FF793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F7936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171DC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5">
    <w:name w:val="Цветовое выделение"/>
    <w:rsid w:val="00171DCE"/>
    <w:rPr>
      <w:b/>
      <w:color w:val="000080"/>
    </w:rPr>
  </w:style>
  <w:style w:type="paragraph" w:styleId="a6">
    <w:name w:val="footer"/>
    <w:basedOn w:val="a"/>
    <w:link w:val="a7"/>
    <w:rsid w:val="00171D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171DCE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basedOn w:val="a0"/>
    <w:rsid w:val="00171DCE"/>
    <w:rPr>
      <w:rFonts w:cs="Times New Roman"/>
    </w:rPr>
  </w:style>
  <w:style w:type="paragraph" w:styleId="a9">
    <w:name w:val="List Paragraph"/>
    <w:basedOn w:val="a"/>
    <w:uiPriority w:val="34"/>
    <w:qFormat/>
    <w:rsid w:val="006F76A6"/>
    <w:pPr>
      <w:ind w:left="720"/>
      <w:contextualSpacing/>
    </w:pPr>
  </w:style>
  <w:style w:type="paragraph" w:customStyle="1" w:styleId="ConsPlusNormal">
    <w:name w:val="ConsPlusNormal"/>
    <w:rsid w:val="00117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C0137A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semiHidden/>
    <w:unhideWhenUsed/>
    <w:rsid w:val="00C0137A"/>
    <w:rPr>
      <w:color w:val="0000FF"/>
      <w:u w:val="single"/>
    </w:rPr>
  </w:style>
  <w:style w:type="paragraph" w:styleId="ac">
    <w:name w:val="No Spacing"/>
    <w:uiPriority w:val="1"/>
    <w:qFormat/>
    <w:rsid w:val="00C0137A"/>
    <w:rPr>
      <w:rFonts w:ascii="Calibri" w:eastAsia="Calibri" w:hAnsi="Calibri"/>
      <w:sz w:val="22"/>
      <w:szCs w:val="22"/>
      <w:lang w:eastAsia="en-US"/>
    </w:rPr>
  </w:style>
  <w:style w:type="character" w:customStyle="1" w:styleId="layout">
    <w:name w:val="layout"/>
    <w:rsid w:val="00C0137A"/>
  </w:style>
  <w:style w:type="character" w:customStyle="1" w:styleId="1">
    <w:name w:val="Гиперссылка1"/>
    <w:basedOn w:val="a0"/>
    <w:rsid w:val="00C0137A"/>
  </w:style>
  <w:style w:type="character" w:customStyle="1" w:styleId="10">
    <w:name w:val="Гиперссылка1"/>
    <w:basedOn w:val="a0"/>
    <w:rsid w:val="004F5DDF"/>
  </w:style>
  <w:style w:type="paragraph" w:styleId="ad">
    <w:name w:val="Balloon Text"/>
    <w:basedOn w:val="a"/>
    <w:link w:val="ae"/>
    <w:uiPriority w:val="99"/>
    <w:semiHidden/>
    <w:unhideWhenUsed/>
    <w:rsid w:val="00DD1D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1D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2FA55C12B61052AF4470B7C5EA77A6C0873AAD5EC2E05339D047E1016302A0D2A9917B93254810D54DF61765B479FE2EC690AC6623FD2822BAFBu5G2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2FA55C12B61052AF4470B7C5EA77A6C0873AAD5EC2E05339D047E1016302A0D2A9917B93254810D54DF61765B479FE2EC690AC6623FD2822BAFBu5G2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4146</CharactersWithSpaces>
  <SharedDoc>false</SharedDoc>
  <HLinks>
    <vt:vector size="54" baseType="variant"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2031620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consultantplus://offline/ref=1DCEDF2915C4DB6EECB494A19E1160A2AA62B5F2D15947EC9302673F468D9772DDB64E916F176181EEA44FDA12u1U4E</vt:lpwstr>
      </vt:variant>
      <vt:variant>
        <vt:lpwstr/>
      </vt:variant>
      <vt:variant>
        <vt:i4>2031710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consultantplus://offline/ref=1DCEDF2915C4DB6EECB494A19E1160A2AB6ABBF1D25D47EC9302673F468D9772DDB64E916F176181EEA44FDA12u1U4E</vt:lpwstr>
      </vt:variant>
      <vt:variant>
        <vt:lpwstr/>
      </vt:variant>
      <vt:variant>
        <vt:i4>2031711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consultantplus://offline/ref=1DCEDF2915C4DB6EECB494A19E1160A2AA67B2F7D15E47EC9302673F468D9772DDB64E916F176181EEA44FDA12u1U4E</vt:lpwstr>
      </vt:variant>
      <vt:variant>
        <vt:lpwstr/>
      </vt:variant>
      <vt:variant>
        <vt:i4>2031711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consultantplus://offline/ref=1DCEDF2915C4DB6EECB494A19E1160A2AA67B2F7D15E47EC9302673F468D9772DDB64E916F176181EEA44FDA12u1U4E</vt:lpwstr>
      </vt:variant>
      <vt:variant>
        <vt:lpwstr/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consultantplus://offline/ref=EF3D078A6412DFF911A427B766C87B3123AFD2849B55C748C3D5071B423A5263CE08C1F80FA9494C8BB4E91DCFhEq1J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consultantplus://offline/ref=EF3D078A6412DFF911A427B766C87B3123AFD2849B55C748C3D5071B423A5263CE08C1F80FA9494C8BB4E91DCFhEq1J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consultantplus://offline/ref=EF3D078A6412DFF911A439BA70A4273424A08E899955CC179780014C1D6A54369C489FA14EE45A4D8FABEE19C8EA9AA53039BAAC11CCF4C3B568D00FhAqDJ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Трищ</dc:creator>
  <cp:keywords/>
  <cp:lastModifiedBy>Пользователь</cp:lastModifiedBy>
  <cp:revision>3</cp:revision>
  <cp:lastPrinted>2022-06-08T03:43:00Z</cp:lastPrinted>
  <dcterms:created xsi:type="dcterms:W3CDTF">2022-06-10T01:24:00Z</dcterms:created>
  <dcterms:modified xsi:type="dcterms:W3CDTF">2022-06-10T02:17:00Z</dcterms:modified>
</cp:coreProperties>
</file>