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E33D4E" w:rsidRPr="00F52052">
              <w:rPr>
                <w:color w:val="000000"/>
              </w:rPr>
              <w:t>4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871107" w:rsidP="004F52B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 xml:space="preserve"> 10 </w:t>
            </w:r>
            <w:r>
              <w:rPr>
                <w:color w:val="000000"/>
              </w:rPr>
              <w:t>феврадя</w:t>
            </w:r>
            <w:r w:rsidR="00504BF0" w:rsidRPr="00504BF0">
              <w:rPr>
                <w:color w:val="000000"/>
              </w:rPr>
              <w:t>202</w:t>
            </w:r>
            <w:r w:rsidR="00217A49">
              <w:rPr>
                <w:color w:val="000000"/>
              </w:rPr>
              <w:t>6</w:t>
            </w:r>
            <w:r w:rsidR="00504BF0" w:rsidRPr="00504BF0">
              <w:rPr>
                <w:color w:val="000000"/>
              </w:rPr>
              <w:t xml:space="preserve"> года №</w:t>
            </w:r>
            <w:r w:rsidR="004F52B8">
              <w:rPr>
                <w:color w:val="000000"/>
              </w:rPr>
              <w:t>117</w:t>
            </w:r>
            <w:r w:rsidR="00504BF0" w:rsidRPr="00504BF0">
              <w:rPr>
                <w:color w:val="000000"/>
              </w:rPr>
              <w:t>-рр</w:t>
            </w:r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 w:rsidR="00100B89">
              <w:t>5</w:t>
            </w:r>
            <w:r w:rsidRPr="009B600E">
              <w:t xml:space="preserve"> декабря года 202</w:t>
            </w:r>
            <w:r w:rsidR="00100B89">
              <w:t>5</w:t>
            </w:r>
            <w:r w:rsidRPr="009B600E">
              <w:t xml:space="preserve"> г. №</w:t>
            </w:r>
            <w:r>
              <w:t>9</w:t>
            </w:r>
            <w:r w:rsidR="00100B89">
              <w:t>2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100B89">
        <w:rPr>
          <w:b/>
          <w:bCs/>
        </w:rPr>
        <w:t>округа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F52052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5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820"/>
        <w:gridCol w:w="821"/>
        <w:gridCol w:w="627"/>
        <w:gridCol w:w="881"/>
        <w:gridCol w:w="835"/>
        <w:gridCol w:w="1272"/>
        <w:gridCol w:w="1374"/>
        <w:gridCol w:w="1374"/>
      </w:tblGrid>
      <w:tr w:rsidR="00F52052" w:rsidRPr="00F52052" w:rsidTr="00F52052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ind w:right="-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52052" w:rsidRPr="00F52052" w:rsidTr="00F52052">
        <w:trPr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АДМИНИСТРАЦИЯ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1 343 781,6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1 656 975,4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901 932,9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134 473,6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116 388,0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112 314,3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4 605,7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4 605,7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4 605,7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3 537,4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3 537,4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3 537,4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1 068,3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92 646,0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92 257,2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92 257,2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54 964,4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54 964,4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54 964,4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16 599,4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16 599,4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16 599,4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4 326,9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4 225,7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4 225,7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12 371,6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12 661,2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12 661,2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3 883,7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3 306,5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3 306,5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9900051200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37 024,8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19 419,3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15 345,2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12 883,9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13 924,4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9 869,3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1 046,0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314,5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2 810,0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4 690,0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8 266,9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1 333,1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4 329,9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4 329,9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4 329,9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9900079050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9900079060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3 627,4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4 046,3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5 151,8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3 627,4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4 046,3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5 151,8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2 488,0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2 775,3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3 533,4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1 067,1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551,3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12 794,7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8 812,3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7 661,7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3 616,0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1 634,7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3 616,0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2 472,4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1 634,7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9 178,7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6 339,9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6 027,0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5 784,0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3 394,7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6 339,9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6 027,0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162 912,9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104 085,9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100 867,0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4 051,3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1 040,5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99000S3950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3 010,8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137 979,2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87 858,9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84 555,9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2910079010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46 365,6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9 963,1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23 342,8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20 039,8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6 237,8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291009Д810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29100SД101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64 516,1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64 516,1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64 516,1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20 852,5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16 197,0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16 281,1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0910010250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0920010480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12 154,6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12 154,6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12 154,6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1410071055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2610010560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3 206,5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2850010410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1 580,6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3 122,4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977 891,5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623 868,8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631 710,6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12 280,0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9 001,8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9 000,0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1010010520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4 001,8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8 280,0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896 526,2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585 290,0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592 586,5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2 077,5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1 027,8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28100S0230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475 537,7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452 231,2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448 442,2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1 442,5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2 583,8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244,8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47 001,3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28200S0230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108 964,8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129 447,2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143 899,5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28200S117V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188 172,0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282И351540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73 330,4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68 685,2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29 177,1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29 724,1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Закупка товаров, работ и услуг в целях капитального ремонта государственного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Default="00412FFF" w:rsidP="00F5205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bookmarkStart w:id="1" w:name="_GoBack"/>
            <w:bookmarkEnd w:id="1"/>
            <w:r>
              <w:rPr>
                <w:color w:val="000000"/>
                <w:sz w:val="20"/>
                <w:szCs w:val="20"/>
                <w:lang w:val="en-US"/>
              </w:rPr>
              <w:t>36053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  <w:p w:rsidR="00412FFF" w:rsidRPr="00412FFF" w:rsidRDefault="00412FFF" w:rsidP="00F5205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13 595,7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13 981,1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2410070860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1 161,0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1 161,0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1 161,0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24100S3420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14 870,6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14 420,4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14 582,0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13 725,2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13 725,2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30100S079П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13 683,0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752 751,2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752 688,2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10500S1771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752 688,2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2710010420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0210010090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0220010130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35 824,4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46 145,0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43 287,7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2 427,6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2 857,3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1010051350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1 916,9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2 857,3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510,8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33 396,8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43 287,7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43 287,7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1020010260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1030010270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1030071850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18 228,3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27 136,8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27 136,8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10300R0820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13 568,4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14 820,9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14 820,9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1510010300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5 956,4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5 956,4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5 956,4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106,0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1 798,8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1 798,8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1 798,8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597,8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597,8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597,8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16,4</w:t>
            </w:r>
          </w:p>
        </w:tc>
      </w:tr>
      <w:tr w:rsidR="00F52052" w:rsidRPr="00F52052" w:rsidTr="00F52052">
        <w:trPr>
          <w:trHeight w:val="1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190 775,3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188 116,3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188 116,3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574,0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444,0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190 151,3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188 116,3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188 116,3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65 823,0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65 823,0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65 823,0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65 773,0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65 773,0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65 773,0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62 583,4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60 938,4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60 938,4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1 645,0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60 266,4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60 266,4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60 266,4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52 060,2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52 060,2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52 060,2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1050010670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51 060,2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51 060,2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51 060,2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9 684,7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9 294,7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9 294,7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1410071054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419,4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1 637,0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1 637,0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1 637,0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482,5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482,5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482,5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4 478,0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4 478,0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4 478,0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1 327,6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1 327,6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1 327,6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385,9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113,7</w:t>
            </w:r>
          </w:p>
        </w:tc>
      </w:tr>
      <w:tr w:rsidR="00F52052" w:rsidRPr="00F52052" w:rsidTr="00F52052">
        <w:trPr>
          <w:trHeight w:val="1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20 229,6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18 994,0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15 729,6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20 129,6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18 994,0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15 729,6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20 129,6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18 994,0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15 729,6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1 982,2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1 329,0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1 332,2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3 229,3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3 229,3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3 229,3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746,8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1 105,3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1 105,3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0820010241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2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521 350,8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547 125,7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547 125,7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460 754,3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460 754,3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286109Т010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404 311,9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424 527,4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424 527,4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56 442,4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59 264,5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59 264,5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60 596,5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63 333,8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63 333,8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54 746,8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57 484,1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57 484,1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2862072570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54 746,8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57 484,1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57 484,1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5 849,7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5 849,7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5 849,7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3 146,2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3 146,2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3 146,2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25,6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149,1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1 548,8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1 548,8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1 548,8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1 395 723,1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1 395 163,7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1 401 703,0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4 714,2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2 306,9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10 314,0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4 714,2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2 306,9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10 314,0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1 153,4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5 700,2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4 714,2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1 153,4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4 613,8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1 330 159,9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1 334 305,2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1 332 837,3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471 257,3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497 978,5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498 248,4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32 447,0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32 447,0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32 447,0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9 799,0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9 799,0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9 799,0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264,6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4 401,3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4 401,3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4 401,3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14 887,3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14 887,3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14 887,3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200 794,9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228 494,8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228 148,0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1 973,3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2 073,3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2 689,9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349,6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34 206,9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34 190,3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34 190,3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10 330,5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10 325,5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10 325,5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135,9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151 679,3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151 611,9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151 611,9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280,7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7 681,9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7 662,6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7 662,6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619 768,6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597 625,5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595 887,8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3 016,6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2 134,1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2 134,1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31 226,5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30 240,0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28 429,8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12 131,4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12 151,4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12 151,4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2 939,4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2 939,4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2 939,4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75 698,1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75 698,1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75 698,1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1 889,8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1 889,8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1 889,8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44,9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794,9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7 329,1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7 329,1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7 329,1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90 811,4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87 226,5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87 226,5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27 425,1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26 342,4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26 342,4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120,4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154,7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132,5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264 613,8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268 367,4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268 367,4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2 695,1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3 628,4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1 845,9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1 845,9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1 845,9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546,0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164,9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1 117,2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961,8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973,7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294,1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3 822,7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4 591,7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4 648,6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9 048,0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9 048,0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9 048,0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2 732,5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2 732,5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2 732,5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56 059,0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56 059,0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56 059,0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Прочая закупка товаров,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1 206,4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1 206,4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1 206,4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21 270,0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89 481,2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88 190,9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88 190,9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76 271,0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76 271,0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76 271,0</w:t>
            </w:r>
          </w:p>
        </w:tc>
      </w:tr>
      <w:tr w:rsidR="00F52052" w:rsidRPr="00F52052" w:rsidTr="00F5205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0190010650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11 819,9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11 819,9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11 819,9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1410071052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2920010320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148 808,0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150 457,0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150 457,0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1 947,4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1 947,4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1 947,4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588,1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588,1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588,1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Закупка товаров, работ и услуг в сфере информационно-коммуникационных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01500S2000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677,4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01600S2020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1 535,0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1 897,3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2 471,3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2 471,3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017007385W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154,2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318,6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883,6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875,5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186,5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32,8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468,7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2 401,4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2 401,4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2 401,4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725,2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227,5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734,5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34 633,9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34 633,9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34 633,9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10 459,5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10 459,5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10 459,5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636,6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7 191,6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7 241,6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7 241,6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1 094,8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1 094,8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1 094,8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80 156,0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80 156,0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80 156,0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60 848,9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58 551,7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58 551,7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3 657,3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3 657,3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3 657,3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0130010030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Пособия, компенсации, меры социальной поддержки по публичным нормативным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0140065010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0150010540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624,3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0150020310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717,0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0150065020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0150065030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25,7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757,0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0150073050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714,4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57 191,6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54 894,4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54 894,4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258,0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422,9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1 619,1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1 619,1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1 619,1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011007214W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26,7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011007214W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618,2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0150065040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0150065050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26 160,7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26 160,7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26 160,7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14 947,0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14 947,0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14 947,0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0150080140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625,2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6 740,6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6 740,6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6 740,6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1 907,5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1 892,5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502,8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66,1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662,6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52052" w:rsidRPr="00F52052" w:rsidTr="00F52052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310 436,5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298 288,4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279 759,6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5 550,0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53 282,8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53 059,7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53 059,7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53 051,4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53 051,4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53 051,4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41 328,0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41 328,0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41 328,0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11 723,4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11 723,4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11 723,4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8,3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251 453,7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245 228,8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226 699,9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243 643,1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237 418,2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218 889,3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1050010680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4 407,8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105Я555130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12 002,3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18 585,2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1410071051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12 077,2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12 077,2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12 077,2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33 135,8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33 135,8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33 135,8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114 915,5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114 915,5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114 915,5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10 010,0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10 010,0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10 010,0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2110029920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43 114,4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43 114,4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43 114,4</w:t>
            </w:r>
          </w:p>
        </w:tc>
      </w:tr>
      <w:tr w:rsidR="00F52052" w:rsidRPr="00F52052" w:rsidTr="00F5205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21100S0420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4 011,8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4 011,8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4 011,8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211Я553490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3 624,5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5 276,4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204,5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2140010630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7 810,6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7 810,6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7 810,6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1 592,5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1 592,5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1 592,5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480,9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480,9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480,9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3 521,0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1 063,4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270,9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759,6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122,3</w:t>
            </w:r>
          </w:p>
        </w:tc>
      </w:tr>
      <w:tr w:rsidR="00F52052" w:rsidRPr="00F52052" w:rsidTr="00F52052">
        <w:trPr>
          <w:trHeight w:val="1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215 819,2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177 953,2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191 320,9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459,2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138,7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215 221,3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177 355,3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190 723,0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9 551,0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7 218,6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7 218,6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9 503,2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7 182,5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7 182,5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120 712,7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110 362,2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110 362,2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7 066,0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7 066,0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7 066,0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10,1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2 134,0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2 134,0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2 134,0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545,8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425,8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1 736,6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1 859,1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1 859,1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7 057,6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2 131,4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765,8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0450070190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73 836,3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73 836,3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73 836,3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10,7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22 150,2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22 150,2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22 150,2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1 690,8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1 709,2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1 709,2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680,6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662,2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35 650,6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13 288,7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13 288,7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18,7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327,4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3 665,6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3 665,6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3 665,6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68,0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26 850,5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5 711,3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5 711,3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0410065090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720,8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661,0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0410070010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Приобретение товаров, работ и услуг в пользу граждан в целях их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0410070020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9,8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0410070030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0410070060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0410070080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0410071510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876,8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0440010100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49 307,0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46 485,8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59 853,5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0430010200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2 682,0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0430010710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188,0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10 589,6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11 581,8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21 848,9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3 172,1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3 471,8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6 572,4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19 060,4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19 060,4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19 060,4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5 729,1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5 729,1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5 729,1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370,5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456,1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232,3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4 854,0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2 797,5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2 797,5</w:t>
            </w:r>
          </w:p>
        </w:tc>
      </w:tr>
      <w:tr w:rsidR="00F52052" w:rsidRPr="00F52052" w:rsidTr="00F52052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Фонд оплаты труда государственных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1 682,2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1 682,2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1 682,2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509,1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1 121,7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1 121,7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1 121,7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338,0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178,0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1 473,5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1 473,5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1 473,5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180,1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535,8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535,8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535,8</w:t>
            </w:r>
          </w:p>
        </w:tc>
      </w:tr>
      <w:tr w:rsidR="00F52052" w:rsidRPr="00F52052" w:rsidTr="00F52052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1 252,7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1 252,7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1 252,7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378,4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378,4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378,4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80 764,2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48 998,0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48 998,0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3 286,9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3 286,9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3 286,9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992,9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1 826,7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253,7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31 030,9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31 030,9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27 742,9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16 402,8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16 402,8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3 288,0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42 585,0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42 585,0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28 520,3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12 525,0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12 525,0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4 470,0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3 970,0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3 970,0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4 040,0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4 040,0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4 040,0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5 550,0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5 550,0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5 550,0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3010010800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95 153,9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36 203,0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36 203,0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14 007,5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14 007,5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5 982,1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5 982,1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5 982,1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1 811,4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1 811,4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1 811,4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437,6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437,6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437,6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5 101,0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5 477,0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5 477,0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652,4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1 032,0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48 515,4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48 515,4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41 015,4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9 293,5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9 293,5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31 399,0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31 399,0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18 026,0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3 026,0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3 026,0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2 873,0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4 371,0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4 371,0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16 769,0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17 069,0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17 069,0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3 395,2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3 395,2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3 395,2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1 017,0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351,1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1 073,6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1 073,6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1 073,6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926,4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926,4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926,4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4 887,7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4 873,8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4 873,8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2 692,8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2 716,0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2 716,0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Прочая закупка товаров,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1 929,0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1 929,0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1 929,0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18 834,0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15 609,0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15 609,0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3 298,1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3 298,1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3 298,1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996,2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418,0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1 542,6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1 542,6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1 542,6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462,5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7 039,6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7 039,6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7 039,6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4 014,6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4 014,6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4 837,0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4 837,0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3 522,0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16 858,0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16 658,0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16 658,0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3 142,7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3 142,7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3 142,7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1 151,6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1 151,6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1 151,6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 xml:space="preserve">Закупка товаров, работ и услуг в сфере информационно-коммуникационных </w:t>
            </w:r>
            <w:r w:rsidRPr="00F52052">
              <w:rPr>
                <w:color w:val="000000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398,6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1 069,5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6 046,6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1 788,6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1 809,0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2 155,0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7 475,0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7 475,0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7 475,0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2 036,0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2 036,0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2 036,0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614,9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614,9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84,0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1 713,5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1 713,5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1 713,5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2 476,4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2410011390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469,0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79,2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13 062,0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13 062,0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13 062,0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3 005,8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3 005,8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3 005,8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907,8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293,0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989,5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 xml:space="preserve">Дорожное хозяйство </w:t>
            </w: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6 675,9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260,0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6 768,0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6 768,0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6 768,0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2 001,0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2 001,0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2 001,0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604,3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2 107,3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2 107,3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2 107,3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1 531,6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393,8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2052">
              <w:rPr>
                <w:b/>
                <w:bCs/>
                <w:color w:val="000000"/>
                <w:sz w:val="22"/>
                <w:szCs w:val="22"/>
              </w:rPr>
              <w:lastRenderedPageBreak/>
              <w:t>КЫЗЫЛ-ШОРСКОЕ</w:t>
            </w:r>
            <w:proofErr w:type="gramEnd"/>
            <w:r w:rsidRPr="00F52052">
              <w:rPr>
                <w:b/>
                <w:bCs/>
                <w:color w:val="000000"/>
                <w:sz w:val="22"/>
                <w:szCs w:val="22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6 655,0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6 655,0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6 655,0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2 340,7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706,9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1 206,4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1 256,4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1 256,4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1 795,0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525,0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525,0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F52052" w:rsidRPr="00F52052" w:rsidTr="00F52052">
        <w:trPr>
          <w:trHeight w:val="17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10 153,0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10 153,0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10 153,0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</w:t>
            </w: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lastRenderedPageBreak/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2 376,0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2 376,0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2 376,0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714,2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3 477,3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3 477,3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3 477,3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2 240,7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969,0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969,0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52052" w:rsidRPr="00F52052" w:rsidTr="00F52052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33 028,1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75 393,0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116 423,0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33 028,1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33 027,9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33 027,9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24 940,0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24 939,8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24 939,8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16 703,2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16 703,2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16 703,2</w:t>
            </w:r>
          </w:p>
        </w:tc>
      </w:tr>
      <w:tr w:rsidR="00F52052" w:rsidRPr="00F52052" w:rsidTr="00F5205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5 044,4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5 044,4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5 044,4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368,0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2 209,2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2 209,0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2 209,0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550,2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8 088,1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8 088,1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8 088,1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4 719,7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4 719,7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4 719,7</w:t>
            </w:r>
          </w:p>
        </w:tc>
      </w:tr>
      <w:tr w:rsidR="00F52052" w:rsidRPr="00F52052" w:rsidTr="00F5205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1 425,4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1 425,4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1 425,4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932,0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406,0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52052" w:rsidRPr="00F52052" w:rsidTr="00F5205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52052" w:rsidRPr="00F52052" w:rsidTr="00F5205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9900029950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42 365,1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83 395,1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42 365,1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2052">
              <w:rPr>
                <w:b/>
                <w:bCs/>
                <w:color w:val="000000"/>
                <w:sz w:val="20"/>
                <w:szCs w:val="20"/>
              </w:rPr>
              <w:t>83 395,1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052" w:rsidRPr="00F52052" w:rsidRDefault="00F52052" w:rsidP="00F52052">
            <w:pPr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center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42 365,1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052" w:rsidRPr="00F52052" w:rsidRDefault="00F52052" w:rsidP="00F52052">
            <w:pPr>
              <w:jc w:val="right"/>
              <w:rPr>
                <w:color w:val="000000"/>
                <w:sz w:val="20"/>
                <w:szCs w:val="20"/>
              </w:rPr>
            </w:pPr>
            <w:r w:rsidRPr="00F52052">
              <w:rPr>
                <w:color w:val="000000"/>
                <w:sz w:val="20"/>
                <w:szCs w:val="20"/>
              </w:rPr>
              <w:t>83 395,1</w:t>
            </w:r>
          </w:p>
        </w:tc>
      </w:tr>
      <w:tr w:rsidR="00F52052" w:rsidRPr="00F52052" w:rsidTr="00F5205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4 320 724,5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4 553 748,0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052" w:rsidRPr="00F52052" w:rsidRDefault="00F52052" w:rsidP="00F52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2052">
              <w:rPr>
                <w:b/>
                <w:bCs/>
                <w:color w:val="000000"/>
                <w:sz w:val="22"/>
                <w:szCs w:val="22"/>
              </w:rPr>
              <w:t>3 837 849,3</w:t>
            </w:r>
          </w:p>
        </w:tc>
      </w:tr>
    </w:tbl>
    <w:p w:rsidR="00100B89" w:rsidRDefault="00100B89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100B89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07" w:rsidRDefault="00871107" w:rsidP="0003771C">
      <w:r>
        <w:separator/>
      </w:r>
    </w:p>
  </w:endnote>
  <w:endnote w:type="continuationSeparator" w:id="0">
    <w:p w:rsidR="00871107" w:rsidRDefault="00871107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07" w:rsidRDefault="00871107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2FFF">
      <w:rPr>
        <w:noProof/>
      </w:rPr>
      <w:t>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07" w:rsidRDefault="00871107" w:rsidP="0003771C">
      <w:r>
        <w:separator/>
      </w:r>
    </w:p>
  </w:footnote>
  <w:footnote w:type="continuationSeparator" w:id="0">
    <w:p w:rsidR="00871107" w:rsidRDefault="00871107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B8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17A4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12FFF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2B8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1107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1DD2"/>
    <w:rsid w:val="00D10F8D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3D4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052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E146-60DA-4F9F-82FC-57EBFB1E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11090</Words>
  <Characters>62323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73267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2</cp:revision>
  <cp:lastPrinted>2024-02-09T02:48:00Z</cp:lastPrinted>
  <dcterms:created xsi:type="dcterms:W3CDTF">2026-02-16T06:54:00Z</dcterms:created>
  <dcterms:modified xsi:type="dcterms:W3CDTF">2026-02-16T06:54:00Z</dcterms:modified>
</cp:coreProperties>
</file>