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51" w:rsidRDefault="00770951" w:rsidP="0077095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5F28655A" wp14:editId="2BC52788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951" w:rsidRDefault="00770951" w:rsidP="00770951">
      <w:pPr>
        <w:jc w:val="center"/>
        <w:rPr>
          <w:b/>
          <w:bCs/>
          <w:sz w:val="28"/>
          <w:szCs w:val="28"/>
        </w:rPr>
      </w:pP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77095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0951" w:rsidRPr="00FF6E11" w:rsidRDefault="00770951" w:rsidP="007709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B705DC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B705DC">
        <w:rPr>
          <w:rFonts w:ascii="Times New Roman" w:hAnsi="Times New Roman"/>
          <w:b/>
          <w:sz w:val="28"/>
          <w:szCs w:val="28"/>
        </w:rPr>
        <w:t xml:space="preserve"> 69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CF12A4" w:rsidRDefault="00CF12A4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70951" w:rsidRPr="001B670C" w:rsidRDefault="00770951" w:rsidP="0077095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proofErr w:type="spellStart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К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оуринского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территориального управления </w:t>
      </w:r>
    </w:p>
    <w:p w:rsidR="00770951" w:rsidRPr="001B670C" w:rsidRDefault="00770951" w:rsidP="0077095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</w:p>
    <w:p w:rsidR="00770951" w:rsidRPr="001B670C" w:rsidRDefault="00770951" w:rsidP="0077095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и 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б утверждении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п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оложения 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8"/>
          <w:szCs w:val="28"/>
        </w:rPr>
        <w:t>Коуринском</w:t>
      </w:r>
      <w:proofErr w:type="spellEnd"/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территориальном управлении  администрации </w:t>
      </w:r>
      <w:proofErr w:type="spellStart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DC065B">
        <w:rPr>
          <w:rFonts w:ascii="Times New Roman" w:eastAsiaTheme="minorHAnsi" w:hAnsi="Times New Roman" w:cs="Times New Roman"/>
          <w:b/>
          <w:sz w:val="28"/>
          <w:szCs w:val="28"/>
        </w:rPr>
        <w:t>»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770951" w:rsidRDefault="00770951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70951" w:rsidRDefault="00770951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770951" w:rsidRPr="00BF1452" w:rsidRDefault="00770951" w:rsidP="00770951">
      <w:pPr>
        <w:jc w:val="right"/>
        <w:rPr>
          <w:sz w:val="28"/>
          <w:szCs w:val="28"/>
        </w:rPr>
      </w:pPr>
      <w:r w:rsidRPr="00BF1452">
        <w:rPr>
          <w:sz w:val="28"/>
          <w:szCs w:val="28"/>
        </w:rPr>
        <w:t>Принято Советом  народных депутатов</w:t>
      </w:r>
    </w:p>
    <w:p w:rsidR="00770951" w:rsidRPr="00BF1452" w:rsidRDefault="00770951" w:rsidP="00770951">
      <w:pPr>
        <w:jc w:val="right"/>
        <w:rPr>
          <w:sz w:val="28"/>
          <w:szCs w:val="28"/>
        </w:rPr>
      </w:pPr>
      <w:bookmarkStart w:id="0" w:name="_GoBack"/>
      <w:bookmarkEnd w:id="0"/>
      <w:proofErr w:type="spellStart"/>
      <w:r w:rsidRPr="00BF1452">
        <w:rPr>
          <w:sz w:val="28"/>
          <w:szCs w:val="28"/>
        </w:rPr>
        <w:t>Таштагольского</w:t>
      </w:r>
      <w:proofErr w:type="spellEnd"/>
      <w:r w:rsidRPr="00BF1452">
        <w:rPr>
          <w:sz w:val="28"/>
          <w:szCs w:val="28"/>
        </w:rPr>
        <w:t xml:space="preserve"> муниципального округа</w:t>
      </w:r>
    </w:p>
    <w:p w:rsidR="00770951" w:rsidRPr="00BF1452" w:rsidRDefault="00770951" w:rsidP="00770951">
      <w:pPr>
        <w:jc w:val="right"/>
        <w:rPr>
          <w:b/>
          <w:sz w:val="28"/>
          <w:szCs w:val="28"/>
        </w:rPr>
      </w:pPr>
      <w:r w:rsidRPr="00BF1452">
        <w:rPr>
          <w:b/>
          <w:sz w:val="28"/>
          <w:szCs w:val="28"/>
        </w:rPr>
        <w:t>от 28 октября 2025 года</w:t>
      </w:r>
    </w:p>
    <w:p w:rsidR="00CF12A4" w:rsidRPr="00CF12A4" w:rsidRDefault="00CF12A4" w:rsidP="00CF12A4">
      <w:pPr>
        <w:jc w:val="right"/>
        <w:rPr>
          <w:b/>
          <w:bCs/>
          <w:sz w:val="28"/>
          <w:szCs w:val="28"/>
        </w:rPr>
      </w:pPr>
    </w:p>
    <w:p w:rsidR="00770951" w:rsidRPr="00C62BF0" w:rsidRDefault="00770951" w:rsidP="00770951">
      <w:pPr>
        <w:jc w:val="right"/>
        <w:rPr>
          <w:bCs/>
          <w:sz w:val="28"/>
          <w:szCs w:val="28"/>
        </w:rPr>
      </w:pPr>
    </w:p>
    <w:p w:rsidR="00CF12A4" w:rsidRDefault="00770951" w:rsidP="00DC06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DC065B" w:rsidRPr="00C62BF0" w:rsidRDefault="00DC065B" w:rsidP="00DC065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379E1" w:rsidRPr="00CF12A4" w:rsidRDefault="001379E1" w:rsidP="00CF12A4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CF12A4">
        <w:rPr>
          <w:b/>
          <w:bCs/>
          <w:sz w:val="28"/>
          <w:szCs w:val="28"/>
        </w:rPr>
        <w:t>Р</w:t>
      </w:r>
      <w:proofErr w:type="gramEnd"/>
      <w:r w:rsidRPr="00CF12A4">
        <w:rPr>
          <w:b/>
          <w:bCs/>
          <w:sz w:val="28"/>
          <w:szCs w:val="28"/>
        </w:rPr>
        <w:t xml:space="preserve"> Е Ш И Л:</w:t>
      </w:r>
    </w:p>
    <w:p w:rsidR="00CF12A4" w:rsidRPr="00C62BF0" w:rsidRDefault="00CF12A4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>Учредить</w:t>
      </w:r>
      <w:r w:rsidR="00652018">
        <w:rPr>
          <w:bCs/>
          <w:sz w:val="28"/>
          <w:szCs w:val="28"/>
        </w:rPr>
        <w:t xml:space="preserve"> </w:t>
      </w:r>
      <w:proofErr w:type="spellStart"/>
      <w:r w:rsidR="00F770D2">
        <w:rPr>
          <w:bCs/>
          <w:sz w:val="28"/>
          <w:szCs w:val="28"/>
        </w:rPr>
        <w:t>Коуринское</w:t>
      </w:r>
      <w:proofErr w:type="spellEnd"/>
      <w:r w:rsidR="00652018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>территориальное управление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 xml:space="preserve">2. Утвердить Положение о  </w:t>
      </w:r>
      <w:proofErr w:type="spellStart"/>
      <w:r w:rsidR="00F770D2">
        <w:rPr>
          <w:bCs/>
          <w:sz w:val="28"/>
          <w:szCs w:val="28"/>
        </w:rPr>
        <w:t>Коуринском</w:t>
      </w:r>
      <w:proofErr w:type="spellEnd"/>
      <w:r w:rsidR="00F770D2">
        <w:rPr>
          <w:bCs/>
          <w:sz w:val="28"/>
          <w:szCs w:val="28"/>
        </w:rPr>
        <w:t xml:space="preserve"> </w:t>
      </w:r>
      <w:r w:rsidR="00652018">
        <w:rPr>
          <w:bCs/>
          <w:sz w:val="28"/>
          <w:szCs w:val="28"/>
        </w:rPr>
        <w:t xml:space="preserve"> т</w:t>
      </w:r>
      <w:r w:rsidRPr="001379E1">
        <w:rPr>
          <w:bCs/>
          <w:sz w:val="28"/>
          <w:szCs w:val="28"/>
        </w:rPr>
        <w:t>ерриториальном управлении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 согласно приложению к настоящему </w:t>
      </w:r>
      <w:r w:rsidR="00770951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770951" w:rsidRDefault="00770951" w:rsidP="00770951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70951" w:rsidRDefault="00770951" w:rsidP="0077095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770951" w:rsidRDefault="00770951" w:rsidP="0077095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770951" w:rsidRDefault="00770951" w:rsidP="00770951">
      <w:pPr>
        <w:ind w:firstLine="567"/>
        <w:jc w:val="both"/>
        <w:rPr>
          <w:bCs/>
          <w:sz w:val="28"/>
          <w:szCs w:val="28"/>
        </w:rPr>
      </w:pPr>
    </w:p>
    <w:p w:rsidR="00770951" w:rsidRDefault="00770951" w:rsidP="00770951">
      <w:pPr>
        <w:ind w:firstLine="567"/>
        <w:jc w:val="both"/>
        <w:rPr>
          <w:bCs/>
          <w:sz w:val="28"/>
          <w:szCs w:val="28"/>
        </w:rPr>
      </w:pPr>
    </w:p>
    <w:p w:rsidR="00770951" w:rsidRPr="00FF6E11" w:rsidRDefault="00770951" w:rsidP="00770951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770951" w:rsidRPr="00FF6E11" w:rsidRDefault="00770951" w:rsidP="00770951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065B" w:rsidRDefault="00DC065B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065B" w:rsidRDefault="00DC065B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065B" w:rsidRDefault="00DC065B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C065B" w:rsidRDefault="00DC065B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70951" w:rsidRPr="00FF6E11" w:rsidRDefault="00770951" w:rsidP="00770951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770951" w:rsidRPr="00FF6E11" w:rsidRDefault="00770951" w:rsidP="00770951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B705DC">
        <w:rPr>
          <w:sz w:val="28"/>
          <w:szCs w:val="28"/>
        </w:rPr>
        <w:t xml:space="preserve">28 </w:t>
      </w:r>
      <w:r>
        <w:rPr>
          <w:sz w:val="28"/>
          <w:szCs w:val="28"/>
        </w:rPr>
        <w:t>октября 2025 года №</w:t>
      </w:r>
      <w:r w:rsidR="00B705DC">
        <w:rPr>
          <w:sz w:val="28"/>
          <w:szCs w:val="28"/>
        </w:rPr>
        <w:t xml:space="preserve"> 69</w:t>
      </w:r>
      <w:r>
        <w:rPr>
          <w:sz w:val="28"/>
          <w:szCs w:val="28"/>
        </w:rPr>
        <w:t>-рр</w:t>
      </w:r>
    </w:p>
    <w:p w:rsidR="00CF12A4" w:rsidRDefault="00CF12A4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r w:rsidR="004D71C7" w:rsidRPr="006A176B">
        <w:rPr>
          <w:b/>
          <w:bCs/>
          <w:sz w:val="28"/>
          <w:szCs w:val="28"/>
        </w:rPr>
        <w:t xml:space="preserve"> </w:t>
      </w:r>
      <w:proofErr w:type="spellStart"/>
      <w:r w:rsidR="00F770D2">
        <w:rPr>
          <w:b/>
          <w:bCs/>
          <w:sz w:val="28"/>
          <w:szCs w:val="28"/>
        </w:rPr>
        <w:t>Коуринском</w:t>
      </w:r>
      <w:proofErr w:type="spellEnd"/>
      <w:r w:rsidR="00F770D2">
        <w:rPr>
          <w:b/>
          <w:bCs/>
          <w:sz w:val="28"/>
          <w:szCs w:val="28"/>
        </w:rPr>
        <w:t xml:space="preserve"> </w:t>
      </w:r>
      <w:r w:rsidR="00652018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>территориальном управлении</w:t>
      </w:r>
      <w:r w:rsidR="007B579A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Pr="006A176B">
        <w:rPr>
          <w:b/>
          <w:bCs/>
          <w:sz w:val="28"/>
          <w:szCs w:val="28"/>
        </w:rPr>
        <w:t>Таштагольского</w:t>
      </w:r>
      <w:proofErr w:type="spellEnd"/>
      <w:r w:rsidRPr="006A176B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770951" w:rsidRPr="001423D2" w:rsidRDefault="004D71C7" w:rsidP="0077095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770951" w:rsidRPr="001423D2">
        <w:rPr>
          <w:bCs/>
          <w:sz w:val="28"/>
          <w:szCs w:val="28"/>
        </w:rPr>
        <w:t xml:space="preserve">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23.04.2025 №45-ОЗ «О преобразовании муниципальных образований, входящих в состав </w:t>
      </w:r>
      <w:proofErr w:type="spellStart"/>
      <w:r w:rsidR="00770951" w:rsidRPr="001423D2">
        <w:rPr>
          <w:bCs/>
          <w:sz w:val="28"/>
          <w:szCs w:val="28"/>
        </w:rPr>
        <w:t>Таштагольского</w:t>
      </w:r>
      <w:proofErr w:type="spellEnd"/>
      <w:r w:rsidR="00770951" w:rsidRPr="001423D2">
        <w:rPr>
          <w:bCs/>
          <w:sz w:val="28"/>
          <w:szCs w:val="28"/>
        </w:rPr>
        <w:t xml:space="preserve"> муниципального района», решением Совета народных депутатов </w:t>
      </w:r>
      <w:proofErr w:type="spellStart"/>
      <w:r w:rsidR="00770951" w:rsidRPr="001423D2">
        <w:rPr>
          <w:bCs/>
          <w:sz w:val="28"/>
          <w:szCs w:val="28"/>
        </w:rPr>
        <w:t>Таштагольского</w:t>
      </w:r>
      <w:proofErr w:type="spellEnd"/>
      <w:r w:rsidR="00770951" w:rsidRPr="001423D2">
        <w:rPr>
          <w:bCs/>
          <w:sz w:val="28"/>
          <w:szCs w:val="28"/>
        </w:rPr>
        <w:t xml:space="preserve">  муниципального округа  от 25.09.2025 № 20-рр «О структуре администрации муниципального образования </w:t>
      </w:r>
      <w:proofErr w:type="spellStart"/>
      <w:r w:rsidR="00770951" w:rsidRPr="001423D2">
        <w:rPr>
          <w:bCs/>
          <w:sz w:val="28"/>
          <w:szCs w:val="28"/>
        </w:rPr>
        <w:t>Таштагольского</w:t>
      </w:r>
      <w:proofErr w:type="spellEnd"/>
      <w:r w:rsidR="00770951" w:rsidRPr="001423D2">
        <w:rPr>
          <w:bCs/>
          <w:sz w:val="28"/>
          <w:szCs w:val="28"/>
        </w:rPr>
        <w:t xml:space="preserve"> муниципального округа</w:t>
      </w:r>
      <w:r w:rsidR="00E83868">
        <w:rPr>
          <w:bCs/>
          <w:sz w:val="28"/>
          <w:szCs w:val="28"/>
        </w:rPr>
        <w:t>»</w:t>
      </w:r>
      <w:r w:rsidR="00770951" w:rsidRPr="001423D2">
        <w:rPr>
          <w:bCs/>
          <w:sz w:val="28"/>
          <w:szCs w:val="28"/>
        </w:rPr>
        <w:t xml:space="preserve">. </w:t>
      </w:r>
      <w:proofErr w:type="gramEnd"/>
    </w:p>
    <w:p w:rsidR="004D71C7" w:rsidRPr="00652018" w:rsidRDefault="004D71C7" w:rsidP="007709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8A0E5C" w:rsidRPr="00F03AAE">
        <w:rPr>
          <w:bCs/>
          <w:sz w:val="28"/>
          <w:szCs w:val="28"/>
        </w:rPr>
        <w:t xml:space="preserve"> </w:t>
      </w:r>
      <w:r w:rsidR="00BB2732">
        <w:rPr>
          <w:bCs/>
          <w:sz w:val="28"/>
          <w:szCs w:val="28"/>
        </w:rPr>
        <w:t xml:space="preserve"> </w:t>
      </w:r>
      <w:proofErr w:type="spellStart"/>
      <w:r w:rsidR="00F770D2">
        <w:rPr>
          <w:bCs/>
          <w:sz w:val="28"/>
          <w:szCs w:val="28"/>
        </w:rPr>
        <w:t>Коуринское</w:t>
      </w:r>
      <w:proofErr w:type="spellEnd"/>
      <w:r w:rsidR="00F770D2">
        <w:rPr>
          <w:bCs/>
          <w:sz w:val="28"/>
          <w:szCs w:val="28"/>
        </w:rPr>
        <w:t xml:space="preserve"> </w:t>
      </w:r>
      <w:r w:rsidR="00652018">
        <w:rPr>
          <w:bCs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>ерриториальное управление</w:t>
      </w:r>
      <w:r w:rsidR="00A4401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</w:t>
      </w:r>
      <w:r w:rsidR="00F770D2" w:rsidRPr="0014170A">
        <w:rPr>
          <w:bCs/>
          <w:sz w:val="28"/>
          <w:szCs w:val="28"/>
        </w:rPr>
        <w:t xml:space="preserve">поселок </w:t>
      </w:r>
      <w:proofErr w:type="spellStart"/>
      <w:r w:rsidR="00F770D2" w:rsidRPr="0014170A">
        <w:rPr>
          <w:bCs/>
          <w:sz w:val="28"/>
          <w:szCs w:val="28"/>
        </w:rPr>
        <w:t>Алтамаш</w:t>
      </w:r>
      <w:proofErr w:type="spellEnd"/>
      <w:r w:rsidR="00F770D2" w:rsidRPr="0014170A">
        <w:rPr>
          <w:bCs/>
          <w:sz w:val="28"/>
          <w:szCs w:val="28"/>
        </w:rPr>
        <w:t xml:space="preserve">, поселок </w:t>
      </w:r>
      <w:proofErr w:type="spellStart"/>
      <w:r w:rsidR="00F770D2" w:rsidRPr="0014170A">
        <w:rPr>
          <w:bCs/>
          <w:sz w:val="28"/>
          <w:szCs w:val="28"/>
        </w:rPr>
        <w:t>Габовск</w:t>
      </w:r>
      <w:proofErr w:type="spellEnd"/>
      <w:r w:rsidR="00F770D2" w:rsidRPr="0014170A">
        <w:rPr>
          <w:bCs/>
          <w:sz w:val="28"/>
          <w:szCs w:val="28"/>
        </w:rPr>
        <w:t xml:space="preserve">, поселок Зайцево, поселок </w:t>
      </w:r>
      <w:proofErr w:type="spellStart"/>
      <w:r w:rsidR="00F770D2" w:rsidRPr="0014170A">
        <w:rPr>
          <w:bCs/>
          <w:sz w:val="28"/>
          <w:szCs w:val="28"/>
        </w:rPr>
        <w:t>Килинск</w:t>
      </w:r>
      <w:proofErr w:type="spellEnd"/>
      <w:r w:rsidR="00F770D2" w:rsidRPr="0014170A">
        <w:rPr>
          <w:bCs/>
          <w:sz w:val="28"/>
          <w:szCs w:val="28"/>
        </w:rPr>
        <w:t xml:space="preserve">, поселок </w:t>
      </w:r>
      <w:proofErr w:type="spellStart"/>
      <w:r w:rsidR="00F770D2" w:rsidRPr="0014170A">
        <w:rPr>
          <w:bCs/>
          <w:sz w:val="28"/>
          <w:szCs w:val="28"/>
        </w:rPr>
        <w:t>Калташ</w:t>
      </w:r>
      <w:proofErr w:type="spellEnd"/>
      <w:r w:rsidR="00F770D2" w:rsidRPr="0014170A">
        <w:rPr>
          <w:bCs/>
          <w:sz w:val="28"/>
          <w:szCs w:val="28"/>
        </w:rPr>
        <w:t xml:space="preserve">, поселок Нижний Сокол, поселок </w:t>
      </w:r>
      <w:proofErr w:type="spellStart"/>
      <w:r w:rsidR="00F770D2" w:rsidRPr="0014170A">
        <w:rPr>
          <w:bCs/>
          <w:sz w:val="28"/>
          <w:szCs w:val="28"/>
        </w:rPr>
        <w:t>Чушла</w:t>
      </w:r>
      <w:proofErr w:type="spellEnd"/>
      <w:r w:rsidR="00F770D2" w:rsidRPr="0014170A">
        <w:rPr>
          <w:bCs/>
          <w:sz w:val="28"/>
          <w:szCs w:val="28"/>
        </w:rPr>
        <w:t xml:space="preserve">, поселок </w:t>
      </w:r>
      <w:proofErr w:type="spellStart"/>
      <w:r w:rsidR="00F770D2" w:rsidRPr="0014170A">
        <w:rPr>
          <w:bCs/>
          <w:sz w:val="28"/>
          <w:szCs w:val="28"/>
        </w:rPr>
        <w:t>Юдино</w:t>
      </w:r>
      <w:proofErr w:type="spellEnd"/>
      <w:r w:rsidR="00F770D2" w:rsidRPr="0014170A">
        <w:rPr>
          <w:bCs/>
          <w:sz w:val="28"/>
          <w:szCs w:val="28"/>
        </w:rPr>
        <w:t xml:space="preserve">, поселок </w:t>
      </w:r>
      <w:proofErr w:type="spellStart"/>
      <w:r w:rsidR="00F770D2" w:rsidRPr="0014170A">
        <w:rPr>
          <w:bCs/>
          <w:sz w:val="28"/>
          <w:szCs w:val="28"/>
        </w:rPr>
        <w:t>Якунинск</w:t>
      </w:r>
      <w:proofErr w:type="spellEnd"/>
      <w:r w:rsidR="00652018" w:rsidRPr="0014170A">
        <w:rPr>
          <w:bCs/>
          <w:sz w:val="28"/>
          <w:szCs w:val="28"/>
        </w:rPr>
        <w:t>.</w:t>
      </w:r>
      <w:r w:rsidR="007B579A" w:rsidRPr="001F4EBD">
        <w:rPr>
          <w:sz w:val="28"/>
          <w:szCs w:val="28"/>
        </w:rPr>
        <w:t xml:space="preserve"> </w:t>
      </w:r>
    </w:p>
    <w:p w:rsidR="004D71C7" w:rsidRPr="00F03AAE" w:rsidRDefault="004D71C7" w:rsidP="00CF12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1.3. Полное наименование Территориального управления –</w:t>
      </w:r>
      <w:r w:rsidR="0075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4B92">
        <w:rPr>
          <w:rFonts w:ascii="Times New Roman" w:hAnsi="Times New Roman" w:cs="Times New Roman"/>
          <w:bCs/>
          <w:sz w:val="28"/>
          <w:szCs w:val="28"/>
        </w:rPr>
        <w:t>Коуринское</w:t>
      </w:r>
      <w:proofErr w:type="spellEnd"/>
      <w:r w:rsidR="00234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территориальное управление </w:t>
      </w:r>
      <w:r w:rsidR="00A4401E">
        <w:rPr>
          <w:rFonts w:ascii="Times New Roman" w:hAnsi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DC065B">
        <w:rPr>
          <w:rFonts w:ascii="Times New Roman" w:hAnsi="Times New Roman" w:cs="Times New Roman"/>
          <w:bCs/>
          <w:sz w:val="28"/>
          <w:szCs w:val="28"/>
        </w:rPr>
        <w:t>.</w:t>
      </w:r>
    </w:p>
    <w:p w:rsidR="004D71C7" w:rsidRPr="00F03AAE" w:rsidRDefault="004D71C7" w:rsidP="00CF12A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4B92">
        <w:rPr>
          <w:rFonts w:ascii="Times New Roman" w:hAnsi="Times New Roman" w:cs="Times New Roman"/>
          <w:bCs/>
          <w:sz w:val="28"/>
          <w:szCs w:val="28"/>
        </w:rPr>
        <w:t>Коуринское</w:t>
      </w:r>
      <w:proofErr w:type="spellEnd"/>
      <w:r w:rsidR="00234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ТУ.</w:t>
      </w:r>
    </w:p>
    <w:p w:rsidR="00652018" w:rsidRPr="00C31FAA" w:rsidRDefault="00652018" w:rsidP="00CF12A4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</w:rPr>
      </w:pPr>
      <w:r>
        <w:rPr>
          <w:bCs/>
          <w:sz w:val="28"/>
          <w:szCs w:val="28"/>
        </w:rPr>
        <w:t>1.4.</w:t>
      </w:r>
      <w:r w:rsidR="004D71C7" w:rsidRPr="00F03AAE">
        <w:rPr>
          <w:bCs/>
          <w:sz w:val="28"/>
          <w:szCs w:val="28"/>
        </w:rPr>
        <w:t xml:space="preserve">Место нахождения и почтовый адрес Территориального управления: </w:t>
      </w:r>
      <w:r w:rsidR="00234B92">
        <w:rPr>
          <w:bCs/>
          <w:sz w:val="28"/>
          <w:szCs w:val="28"/>
        </w:rPr>
        <w:t>65282</w:t>
      </w:r>
      <w:r w:rsidRPr="00604576">
        <w:rPr>
          <w:bCs/>
          <w:sz w:val="28"/>
          <w:szCs w:val="28"/>
        </w:rPr>
        <w:t xml:space="preserve">, Кемеровская область – Кузбасс, </w:t>
      </w:r>
      <w:r w:rsidRPr="00F03AAE">
        <w:rPr>
          <w:bCs/>
          <w:sz w:val="28"/>
          <w:szCs w:val="28"/>
        </w:rPr>
        <w:t>Та</w:t>
      </w:r>
      <w:r w:rsidR="00604576">
        <w:rPr>
          <w:bCs/>
          <w:sz w:val="28"/>
          <w:szCs w:val="28"/>
        </w:rPr>
        <w:t>штагольский муниципальный округ</w:t>
      </w:r>
      <w:r w:rsidRPr="00604576">
        <w:rPr>
          <w:bCs/>
          <w:sz w:val="28"/>
          <w:szCs w:val="28"/>
        </w:rPr>
        <w:t xml:space="preserve">, поселок </w:t>
      </w:r>
      <w:proofErr w:type="spellStart"/>
      <w:r w:rsidR="00234B92">
        <w:rPr>
          <w:bCs/>
          <w:sz w:val="28"/>
          <w:szCs w:val="28"/>
        </w:rPr>
        <w:t>Алтамаш</w:t>
      </w:r>
      <w:proofErr w:type="spellEnd"/>
      <w:r w:rsidR="00604576">
        <w:rPr>
          <w:bCs/>
          <w:sz w:val="28"/>
          <w:szCs w:val="28"/>
        </w:rPr>
        <w:t xml:space="preserve">, улица </w:t>
      </w:r>
      <w:r w:rsidR="0014170A">
        <w:rPr>
          <w:bCs/>
          <w:sz w:val="28"/>
          <w:szCs w:val="28"/>
        </w:rPr>
        <w:t xml:space="preserve">Терешковой,  </w:t>
      </w:r>
      <w:r w:rsidR="00234B92">
        <w:rPr>
          <w:bCs/>
          <w:sz w:val="28"/>
          <w:szCs w:val="28"/>
        </w:rPr>
        <w:t>1</w:t>
      </w:r>
      <w:r w:rsidRPr="00604576">
        <w:rPr>
          <w:bCs/>
          <w:sz w:val="28"/>
          <w:szCs w:val="28"/>
        </w:rPr>
        <w:t>.</w:t>
      </w:r>
    </w:p>
    <w:p w:rsidR="004D71C7" w:rsidRPr="00F03AAE" w:rsidRDefault="00652018" w:rsidP="00E83868">
      <w:pPr>
        <w:pStyle w:val="ConsPlusNormal"/>
        <w:tabs>
          <w:tab w:val="left" w:pos="1134"/>
        </w:tabs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1.5. </w:t>
      </w:r>
      <w:r w:rsidR="004D71C7"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DC065B" w:rsidRPr="0030497A" w:rsidRDefault="00DC065B" w:rsidP="00DC06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proofErr w:type="spellStart"/>
      <w:r w:rsidRPr="0030497A">
        <w:rPr>
          <w:rFonts w:ascii="Times New Roman" w:hAnsi="Times New Roman" w:cs="Times New Roman"/>
          <w:bCs/>
          <w:sz w:val="28"/>
          <w:szCs w:val="28"/>
        </w:rPr>
        <w:t>Таштагольский</w:t>
      </w:r>
      <w:proofErr w:type="spellEnd"/>
      <w:r w:rsidRPr="0030497A">
        <w:rPr>
          <w:rFonts w:ascii="Times New Roman" w:hAnsi="Times New Roman" w:cs="Times New Roman"/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DC065B" w:rsidRPr="0030497A" w:rsidRDefault="00DC065B" w:rsidP="00DC065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lastRenderedPageBreak/>
        <w:t xml:space="preserve">Функции и полномочия Учредителя в отношении Учреждения осуществляет администрация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</w:t>
      </w:r>
      <w:r w:rsidRPr="00DC065B">
        <w:rPr>
          <w:rStyle w:val="FontStyle34"/>
          <w:b w:val="0"/>
          <w:sz w:val="28"/>
          <w:szCs w:val="28"/>
        </w:rPr>
        <w:t xml:space="preserve">муниципального </w:t>
      </w:r>
      <w:r w:rsidRPr="0030497A">
        <w:rPr>
          <w:rStyle w:val="FontStyle23"/>
          <w:color w:val="auto"/>
          <w:sz w:val="28"/>
          <w:szCs w:val="28"/>
        </w:rPr>
        <w:t>округа.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C065B" w:rsidRPr="0030497A" w:rsidRDefault="00DC065B" w:rsidP="00DC065B">
      <w:pPr>
        <w:pStyle w:val="ConsPlusNormal"/>
        <w:ind w:firstLine="709"/>
        <w:jc w:val="both"/>
        <w:rPr>
          <w:rStyle w:val="FontStyle23"/>
          <w:color w:val="auto"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муниципального округа.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1.13.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1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30497A">
        <w:rPr>
          <w:bCs/>
          <w:sz w:val="28"/>
          <w:szCs w:val="28"/>
        </w:rPr>
        <w:t>Таштагольский</w:t>
      </w:r>
      <w:proofErr w:type="spellEnd"/>
      <w:r w:rsidRPr="0030497A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DC065B" w:rsidRPr="0030497A" w:rsidRDefault="00DC065B" w:rsidP="00DC065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lastRenderedPageBreak/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муниципальных служащих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округа».</w:t>
      </w:r>
    </w:p>
    <w:p w:rsidR="009B0CCE" w:rsidRDefault="009B0CCE" w:rsidP="009B0CCE">
      <w:pPr>
        <w:ind w:firstLine="709"/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DC065B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11) участвовать в создании и содержании мест (площадок) накопления коммунальных отходов, за исключением установленных законодательством </w:t>
            </w:r>
            <w:r w:rsidRPr="0030497A">
              <w:rPr>
                <w:bCs/>
                <w:sz w:val="28"/>
                <w:szCs w:val="28"/>
              </w:rPr>
              <w:lastRenderedPageBreak/>
              <w:t>Российской Федерации случаев, когда такая обязанность лежит на других лицах;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>округа структуру и штатное расписание Территориального управления, и утверждает их;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DC065B" w:rsidRPr="0030497A" w:rsidRDefault="00DC065B" w:rsidP="00DC065B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4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</w:t>
            </w:r>
            <w:r w:rsidRPr="0030497A">
              <w:rPr>
                <w:bCs/>
                <w:sz w:val="28"/>
                <w:szCs w:val="28"/>
              </w:rPr>
              <w:lastRenderedPageBreak/>
              <w:t>Российской Федерации.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DC065B" w:rsidRPr="0030497A" w:rsidRDefault="00DC065B" w:rsidP="00DC065B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460F04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460F04">
              <w:rPr>
                <w:bCs/>
                <w:sz w:val="28"/>
                <w:szCs w:val="28"/>
              </w:rPr>
              <w:t>»</w:t>
            </w:r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>управления.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DC065B" w:rsidRPr="0030497A" w:rsidRDefault="00DC065B" w:rsidP="00DC065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F03AAE" w:rsidRDefault="004D71C7" w:rsidP="00CF12A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  <w:r w:rsidR="001379E1"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CF12A4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52C" w:rsidRDefault="00BB452C" w:rsidP="00CF12A4">
      <w:r>
        <w:separator/>
      </w:r>
    </w:p>
  </w:endnote>
  <w:endnote w:type="continuationSeparator" w:id="0">
    <w:p w:rsidR="00BB452C" w:rsidRDefault="00BB452C" w:rsidP="00CF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554413"/>
      <w:docPartObj>
        <w:docPartGallery w:val="Page Numbers (Bottom of Page)"/>
        <w:docPartUnique/>
      </w:docPartObj>
    </w:sdtPr>
    <w:sdtEndPr/>
    <w:sdtContent>
      <w:p w:rsidR="00CF12A4" w:rsidRDefault="00CF12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468">
          <w:rPr>
            <w:noProof/>
          </w:rPr>
          <w:t>2</w:t>
        </w:r>
        <w:r>
          <w:fldChar w:fldCharType="end"/>
        </w:r>
      </w:p>
    </w:sdtContent>
  </w:sdt>
  <w:p w:rsidR="00CF12A4" w:rsidRDefault="00CF12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52C" w:rsidRDefault="00BB452C" w:rsidP="00CF12A4">
      <w:r>
        <w:separator/>
      </w:r>
    </w:p>
  </w:footnote>
  <w:footnote w:type="continuationSeparator" w:id="0">
    <w:p w:rsidR="00BB452C" w:rsidRDefault="00BB452C" w:rsidP="00CF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E0FD9"/>
    <w:rsid w:val="0010305D"/>
    <w:rsid w:val="001379E1"/>
    <w:rsid w:val="0014170A"/>
    <w:rsid w:val="00155C6A"/>
    <w:rsid w:val="00156BEA"/>
    <w:rsid w:val="00193A60"/>
    <w:rsid w:val="001D3C43"/>
    <w:rsid w:val="001E2A0F"/>
    <w:rsid w:val="0020380D"/>
    <w:rsid w:val="00234B92"/>
    <w:rsid w:val="00242752"/>
    <w:rsid w:val="002D1F95"/>
    <w:rsid w:val="00306680"/>
    <w:rsid w:val="00324927"/>
    <w:rsid w:val="00325468"/>
    <w:rsid w:val="00382D1A"/>
    <w:rsid w:val="003E314D"/>
    <w:rsid w:val="003E7F64"/>
    <w:rsid w:val="00414AD4"/>
    <w:rsid w:val="00460F04"/>
    <w:rsid w:val="00462711"/>
    <w:rsid w:val="00477F91"/>
    <w:rsid w:val="004C2BB6"/>
    <w:rsid w:val="004C561C"/>
    <w:rsid w:val="004D71C7"/>
    <w:rsid w:val="00522879"/>
    <w:rsid w:val="00582A1A"/>
    <w:rsid w:val="005973BD"/>
    <w:rsid w:val="00601E4C"/>
    <w:rsid w:val="00604576"/>
    <w:rsid w:val="00633B23"/>
    <w:rsid w:val="00635AE5"/>
    <w:rsid w:val="00652018"/>
    <w:rsid w:val="00665BB9"/>
    <w:rsid w:val="00693931"/>
    <w:rsid w:val="006A176B"/>
    <w:rsid w:val="006C3CC2"/>
    <w:rsid w:val="006D221D"/>
    <w:rsid w:val="006E1EA9"/>
    <w:rsid w:val="00753644"/>
    <w:rsid w:val="007579A3"/>
    <w:rsid w:val="00770951"/>
    <w:rsid w:val="007B04BE"/>
    <w:rsid w:val="007B579A"/>
    <w:rsid w:val="00834E59"/>
    <w:rsid w:val="00867D65"/>
    <w:rsid w:val="00880F69"/>
    <w:rsid w:val="008A0E5C"/>
    <w:rsid w:val="008F5C61"/>
    <w:rsid w:val="0091315A"/>
    <w:rsid w:val="0099105F"/>
    <w:rsid w:val="009B0CCE"/>
    <w:rsid w:val="00A363AA"/>
    <w:rsid w:val="00A4401E"/>
    <w:rsid w:val="00AB48F7"/>
    <w:rsid w:val="00AF226C"/>
    <w:rsid w:val="00AF345C"/>
    <w:rsid w:val="00B5509C"/>
    <w:rsid w:val="00B705DC"/>
    <w:rsid w:val="00B83571"/>
    <w:rsid w:val="00BB2732"/>
    <w:rsid w:val="00BB452C"/>
    <w:rsid w:val="00C256E8"/>
    <w:rsid w:val="00C5522B"/>
    <w:rsid w:val="00CF12A4"/>
    <w:rsid w:val="00D5438D"/>
    <w:rsid w:val="00D678BB"/>
    <w:rsid w:val="00DB13AC"/>
    <w:rsid w:val="00DC065B"/>
    <w:rsid w:val="00E374F5"/>
    <w:rsid w:val="00E83868"/>
    <w:rsid w:val="00F0210B"/>
    <w:rsid w:val="00F03AAE"/>
    <w:rsid w:val="00F21F6F"/>
    <w:rsid w:val="00F35F40"/>
    <w:rsid w:val="00F770D2"/>
    <w:rsid w:val="00F87C20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F12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2A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F12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2A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DC065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DC065B"/>
    <w:rPr>
      <w:rFonts w:ascii="Times New Roman" w:hAnsi="Times New Roman" w:cs="Times New Roman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066097D2AAF0941D60D942CCA2B8A1B431B30D617BF54EE9F35A74EF4C1AD1FA830C0528135B22EBEC687009B04BFB6AF094e6D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FDE2A97F9E4AB8954ADDDA59789473BB0CAB2B0E59F1E220CA4444CAA2E715D224B9E445A8EC151878C73C17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FDE2A97F9E4AB8954AC3D74F14C376BE0FF2230207A9BE2EC011311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4BFE50A3CC36D18C12ABC951A834BF2A7551B3277D4C79AEA2EB5039260579CB246448571A8850AE166EF1C85B41AA6C0B8B5263B7F2C02A2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88E8-2FAC-490B-A7FE-AA05B7F7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13</Pages>
  <Words>4255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45</cp:revision>
  <cp:lastPrinted>2025-10-28T07:11:00Z</cp:lastPrinted>
  <dcterms:created xsi:type="dcterms:W3CDTF">2022-10-19T07:09:00Z</dcterms:created>
  <dcterms:modified xsi:type="dcterms:W3CDTF">2025-10-28T07:13:00Z</dcterms:modified>
</cp:coreProperties>
</file>