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B31D85" w:rsidRPr="005E5B3A">
        <w:rPr>
          <w:rFonts w:ascii="Times New Roman" w:hAnsi="Times New Roman" w:cs="Times New Roman"/>
          <w:sz w:val="28"/>
          <w:szCs w:val="28"/>
        </w:rPr>
        <w:t>1</w:t>
      </w:r>
      <w:r w:rsidR="003B6687">
        <w:rPr>
          <w:rFonts w:ascii="Times New Roman" w:hAnsi="Times New Roman" w:cs="Times New Roman"/>
          <w:sz w:val="28"/>
          <w:szCs w:val="28"/>
        </w:rPr>
        <w:t xml:space="preserve"> к решению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5E5B3A" w:rsidRDefault="003B668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B70E70">
        <w:rPr>
          <w:rFonts w:ascii="Times New Roman" w:hAnsi="Times New Roman" w:cs="Times New Roman"/>
          <w:sz w:val="28"/>
          <w:szCs w:val="28"/>
        </w:rPr>
        <w:t>о</w:t>
      </w:r>
      <w:r w:rsidR="00F45F6B">
        <w:rPr>
          <w:rFonts w:ascii="Times New Roman" w:hAnsi="Times New Roman" w:cs="Times New Roman"/>
          <w:sz w:val="28"/>
          <w:szCs w:val="28"/>
        </w:rPr>
        <w:t>т</w:t>
      </w:r>
      <w:r w:rsidR="00B70E70">
        <w:rPr>
          <w:rFonts w:ascii="Times New Roman" w:hAnsi="Times New Roman" w:cs="Times New Roman"/>
          <w:sz w:val="28"/>
          <w:szCs w:val="28"/>
        </w:rPr>
        <w:t xml:space="preserve">   </w:t>
      </w:r>
      <w:r w:rsidR="00DE4A58">
        <w:rPr>
          <w:rFonts w:ascii="Times New Roman" w:hAnsi="Times New Roman" w:cs="Times New Roman"/>
          <w:sz w:val="28"/>
          <w:szCs w:val="28"/>
        </w:rPr>
        <w:t>16</w:t>
      </w:r>
      <w:r w:rsidR="00647202" w:rsidRPr="00C25B0F">
        <w:rPr>
          <w:rFonts w:ascii="Times New Roman" w:hAnsi="Times New Roman" w:cs="Times New Roman"/>
          <w:sz w:val="28"/>
          <w:szCs w:val="28"/>
        </w:rPr>
        <w:t xml:space="preserve"> </w:t>
      </w:r>
      <w:r w:rsidR="00B70E70">
        <w:rPr>
          <w:rFonts w:ascii="Times New Roman" w:hAnsi="Times New Roman" w:cs="Times New Roman"/>
          <w:sz w:val="28"/>
          <w:szCs w:val="28"/>
        </w:rPr>
        <w:t xml:space="preserve">июля </w:t>
      </w:r>
      <w:r w:rsidR="00F45F6B" w:rsidRPr="00F45F6B">
        <w:rPr>
          <w:rFonts w:ascii="Times New Roman" w:hAnsi="Times New Roman" w:cs="Times New Roman"/>
          <w:sz w:val="28"/>
          <w:szCs w:val="28"/>
        </w:rPr>
        <w:t>202</w:t>
      </w:r>
      <w:r w:rsidR="00031AF5">
        <w:rPr>
          <w:rFonts w:ascii="Times New Roman" w:hAnsi="Times New Roman" w:cs="Times New Roman"/>
          <w:sz w:val="28"/>
          <w:szCs w:val="28"/>
        </w:rPr>
        <w:t>4</w:t>
      </w:r>
      <w:r w:rsidR="00CA4EB0">
        <w:rPr>
          <w:rFonts w:ascii="Times New Roman" w:hAnsi="Times New Roman" w:cs="Times New Roman"/>
          <w:sz w:val="28"/>
          <w:szCs w:val="28"/>
        </w:rPr>
        <w:t xml:space="preserve"> года №</w:t>
      </w:r>
      <w:r w:rsidR="00F35015">
        <w:rPr>
          <w:rFonts w:ascii="Times New Roman" w:hAnsi="Times New Roman" w:cs="Times New Roman"/>
          <w:sz w:val="28"/>
          <w:szCs w:val="28"/>
        </w:rPr>
        <w:t xml:space="preserve"> </w:t>
      </w:r>
      <w:r w:rsidR="00DE4A58">
        <w:rPr>
          <w:rFonts w:ascii="Times New Roman" w:hAnsi="Times New Roman" w:cs="Times New Roman"/>
          <w:sz w:val="28"/>
          <w:szCs w:val="28"/>
        </w:rPr>
        <w:t>63</w:t>
      </w:r>
      <w:r w:rsidR="00F45F6B" w:rsidRPr="00F45F6B">
        <w:rPr>
          <w:rFonts w:ascii="Times New Roman" w:hAnsi="Times New Roman" w:cs="Times New Roman"/>
          <w:sz w:val="28"/>
          <w:szCs w:val="28"/>
        </w:rPr>
        <w:t>-рр</w:t>
      </w:r>
      <w:bookmarkStart w:id="0" w:name="_GoBack"/>
      <w:bookmarkEnd w:id="0"/>
    </w:p>
    <w:p w:rsidR="00B31D85" w:rsidRPr="005E5B3A" w:rsidRDefault="00B31D85" w:rsidP="00430D89">
      <w:pPr>
        <w:tabs>
          <w:tab w:val="left" w:pos="4536"/>
        </w:tabs>
        <w:spacing w:after="0" w:line="240" w:lineRule="auto"/>
        <w:ind w:left="4395"/>
        <w:jc w:val="right"/>
        <w:rPr>
          <w:rFonts w:ascii="Times New Roman" w:hAnsi="Times New Roman" w:cs="Times New Roman"/>
          <w:sz w:val="28"/>
          <w:szCs w:val="28"/>
        </w:rPr>
      </w:pP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 xml:space="preserve">Приложение № 2 к решению                                                                                            Совета народных депутатов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31D85">
        <w:rPr>
          <w:rFonts w:ascii="Times New Roman" w:eastAsia="Times New Roman" w:hAnsi="Times New Roman" w:cs="Times New Roman"/>
          <w:sz w:val="28"/>
          <w:szCs w:val="28"/>
        </w:rPr>
        <w:t xml:space="preserve">Таштагольского муниципального района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от 2</w:t>
      </w:r>
      <w:r w:rsidR="00031AF5" w:rsidRPr="00BB7397">
        <w:rPr>
          <w:rFonts w:ascii="Times New Roman" w:eastAsia="Times New Roman" w:hAnsi="Times New Roman" w:cs="Times New Roman"/>
          <w:sz w:val="28"/>
          <w:szCs w:val="28"/>
        </w:rPr>
        <w:t>6</w:t>
      </w:r>
      <w:r w:rsidRPr="00B31D85">
        <w:rPr>
          <w:rFonts w:ascii="Times New Roman" w:eastAsia="Times New Roman" w:hAnsi="Times New Roman" w:cs="Times New Roman"/>
          <w:sz w:val="28"/>
          <w:szCs w:val="28"/>
        </w:rPr>
        <w:t xml:space="preserve"> декабря 202</w:t>
      </w:r>
      <w:r w:rsidR="00031AF5" w:rsidRPr="00BB7397">
        <w:rPr>
          <w:rFonts w:ascii="Times New Roman" w:eastAsia="Times New Roman" w:hAnsi="Times New Roman" w:cs="Times New Roman"/>
          <w:sz w:val="28"/>
          <w:szCs w:val="28"/>
        </w:rPr>
        <w:t>3</w:t>
      </w:r>
      <w:r w:rsidRPr="00B31D85">
        <w:rPr>
          <w:rFonts w:ascii="Times New Roman" w:eastAsia="Times New Roman" w:hAnsi="Times New Roman" w:cs="Times New Roman"/>
          <w:sz w:val="28"/>
          <w:szCs w:val="28"/>
        </w:rPr>
        <w:t xml:space="preserve"> года № </w:t>
      </w:r>
      <w:r w:rsidR="00AF0177" w:rsidRPr="00AF0177">
        <w:rPr>
          <w:rFonts w:ascii="Times New Roman" w:eastAsia="Times New Roman" w:hAnsi="Times New Roman" w:cs="Times New Roman"/>
          <w:sz w:val="28"/>
          <w:szCs w:val="28"/>
        </w:rPr>
        <w:t>3</w:t>
      </w:r>
      <w:r w:rsidR="00031AF5" w:rsidRPr="00BB7397">
        <w:rPr>
          <w:rFonts w:ascii="Times New Roman" w:eastAsia="Times New Roman" w:hAnsi="Times New Roman" w:cs="Times New Roman"/>
          <w:sz w:val="28"/>
          <w:szCs w:val="28"/>
        </w:rPr>
        <w:t>5</w:t>
      </w:r>
      <w:r w:rsidRPr="00B31D85">
        <w:rPr>
          <w:rFonts w:ascii="Times New Roman" w:eastAsia="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B31D85" w:rsidRPr="00B31D85" w:rsidRDefault="00B31D85"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5372C8">
        <w:rPr>
          <w:rFonts w:ascii="Times New Roman" w:hAnsi="Times New Roman" w:cs="Times New Roman"/>
          <w:b/>
          <w:bCs/>
          <w:sz w:val="28"/>
          <w:szCs w:val="28"/>
          <w:lang w:eastAsia="ru-RU"/>
        </w:rPr>
        <w:t>униципального образования «</w:t>
      </w:r>
      <w:r w:rsidR="00B72DF4" w:rsidRPr="00D22736">
        <w:rPr>
          <w:rFonts w:ascii="Times New Roman" w:hAnsi="Times New Roman" w:cs="Times New Roman"/>
          <w:b/>
          <w:bCs/>
          <w:sz w:val="28"/>
          <w:szCs w:val="28"/>
          <w:lang w:eastAsia="ru-RU"/>
        </w:rPr>
        <w:t>Та</w:t>
      </w:r>
      <w:r w:rsidR="005372C8">
        <w:rPr>
          <w:rFonts w:ascii="Times New Roman" w:hAnsi="Times New Roman" w:cs="Times New Roman"/>
          <w:b/>
          <w:bCs/>
          <w:sz w:val="28"/>
          <w:szCs w:val="28"/>
          <w:lang w:eastAsia="ru-RU"/>
        </w:rPr>
        <w:t>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4</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3A3800"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1072" w:type="dxa"/>
        <w:tblInd w:w="93" w:type="dxa"/>
        <w:tblLook w:val="04A0" w:firstRow="1" w:lastRow="0" w:firstColumn="1" w:lastColumn="0" w:noHBand="0" w:noVBand="1"/>
      </w:tblPr>
      <w:tblGrid>
        <w:gridCol w:w="4693"/>
        <w:gridCol w:w="400"/>
        <w:gridCol w:w="479"/>
        <w:gridCol w:w="661"/>
        <w:gridCol w:w="425"/>
        <w:gridCol w:w="518"/>
        <w:gridCol w:w="1428"/>
        <w:gridCol w:w="1421"/>
        <w:gridCol w:w="1047"/>
      </w:tblGrid>
      <w:tr w:rsidR="003A3800" w:rsidRPr="003A3800" w:rsidTr="00BC5B68">
        <w:trPr>
          <w:trHeight w:val="225"/>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Наименование</w:t>
            </w:r>
          </w:p>
        </w:tc>
        <w:tc>
          <w:tcPr>
            <w:tcW w:w="2483" w:type="dxa"/>
            <w:gridSpan w:val="5"/>
            <w:tcBorders>
              <w:top w:val="single" w:sz="4" w:space="0" w:color="auto"/>
              <w:left w:val="nil"/>
              <w:bottom w:val="single" w:sz="4" w:space="0" w:color="auto"/>
              <w:right w:val="single" w:sz="4" w:space="0" w:color="auto"/>
            </w:tcBorders>
            <w:shd w:val="clear" w:color="auto" w:fill="auto"/>
            <w:vAlign w:val="center"/>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Коды классификации</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Pr>
                <w:rFonts w:ascii="Arial CYR" w:eastAsia="Times New Roman" w:hAnsi="Arial CYR" w:cs="Arial CYR"/>
                <w:sz w:val="16"/>
                <w:szCs w:val="16"/>
                <w:lang w:eastAsia="ru-RU"/>
              </w:rPr>
              <w:t>2024</w:t>
            </w:r>
            <w:r w:rsidRPr="003A3800">
              <w:rPr>
                <w:rFonts w:ascii="Arial CYR" w:eastAsia="Times New Roman" w:hAnsi="Arial CYR" w:cs="Arial CYR"/>
                <w:sz w:val="16"/>
                <w:szCs w:val="16"/>
                <w:lang w:eastAsia="ru-RU"/>
              </w:rPr>
              <w:t xml:space="preserve">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Pr>
                <w:rFonts w:ascii="Arial CYR" w:eastAsia="Times New Roman" w:hAnsi="Arial CYR" w:cs="Arial CYR"/>
                <w:sz w:val="16"/>
                <w:szCs w:val="16"/>
                <w:lang w:eastAsia="ru-RU"/>
              </w:rPr>
              <w:t>2025</w:t>
            </w:r>
            <w:r w:rsidRPr="003A3800">
              <w:rPr>
                <w:rFonts w:ascii="Arial CYR" w:eastAsia="Times New Roman" w:hAnsi="Arial CYR" w:cs="Arial CYR"/>
                <w:sz w:val="16"/>
                <w:szCs w:val="16"/>
                <w:lang w:eastAsia="ru-RU"/>
              </w:rPr>
              <w:t xml:space="preserve"> год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Pr>
                <w:rFonts w:ascii="Arial CYR" w:eastAsia="Times New Roman" w:hAnsi="Arial CYR" w:cs="Arial CYR"/>
                <w:sz w:val="16"/>
                <w:szCs w:val="16"/>
                <w:lang w:eastAsia="ru-RU"/>
              </w:rPr>
              <w:t>2026</w:t>
            </w:r>
            <w:r w:rsidRPr="003A3800">
              <w:rPr>
                <w:rFonts w:ascii="Arial CYR" w:eastAsia="Times New Roman" w:hAnsi="Arial CYR" w:cs="Arial CYR"/>
                <w:sz w:val="16"/>
                <w:szCs w:val="16"/>
                <w:lang w:eastAsia="ru-RU"/>
              </w:rPr>
              <w:t xml:space="preserve"> год </w:t>
            </w:r>
          </w:p>
        </w:tc>
      </w:tr>
      <w:tr w:rsidR="003A3800" w:rsidRPr="003A3800" w:rsidTr="00BC5B68">
        <w:trPr>
          <w:trHeight w:val="450"/>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3A3800" w:rsidRPr="003A3800" w:rsidRDefault="003A3800" w:rsidP="003A3800">
            <w:pPr>
              <w:spacing w:after="0" w:line="240" w:lineRule="auto"/>
              <w:rPr>
                <w:rFonts w:ascii="Arial CYR" w:eastAsia="Times New Roman" w:hAnsi="Arial CYR" w:cs="Arial CYR"/>
                <w:sz w:val="16"/>
                <w:szCs w:val="16"/>
                <w:lang w:eastAsia="ru-RU"/>
              </w:rPr>
            </w:pPr>
          </w:p>
        </w:tc>
        <w:tc>
          <w:tcPr>
            <w:tcW w:w="400" w:type="dxa"/>
            <w:tcBorders>
              <w:top w:val="nil"/>
              <w:left w:val="nil"/>
              <w:bottom w:val="single" w:sz="4" w:space="0" w:color="auto"/>
              <w:right w:val="single" w:sz="4" w:space="0" w:color="auto"/>
            </w:tcBorders>
            <w:shd w:val="clear" w:color="auto" w:fill="auto"/>
            <w:vAlign w:val="center"/>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Гр</w:t>
            </w:r>
          </w:p>
        </w:tc>
        <w:tc>
          <w:tcPr>
            <w:tcW w:w="479" w:type="dxa"/>
            <w:tcBorders>
              <w:top w:val="nil"/>
              <w:left w:val="nil"/>
              <w:bottom w:val="single" w:sz="4" w:space="0" w:color="auto"/>
              <w:right w:val="single" w:sz="4" w:space="0" w:color="auto"/>
            </w:tcBorders>
            <w:shd w:val="clear" w:color="auto" w:fill="auto"/>
            <w:vAlign w:val="center"/>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proofErr w:type="spellStart"/>
            <w:r w:rsidRPr="003A3800">
              <w:rPr>
                <w:rFonts w:ascii="Arial CYR" w:eastAsia="Times New Roman" w:hAnsi="Arial CYR" w:cs="Arial CYR"/>
                <w:sz w:val="16"/>
                <w:szCs w:val="16"/>
                <w:lang w:eastAsia="ru-RU"/>
              </w:rPr>
              <w:t>Пгр</w:t>
            </w:r>
            <w:proofErr w:type="spellEnd"/>
          </w:p>
        </w:tc>
        <w:tc>
          <w:tcPr>
            <w:tcW w:w="661" w:type="dxa"/>
            <w:tcBorders>
              <w:top w:val="nil"/>
              <w:left w:val="nil"/>
              <w:bottom w:val="single" w:sz="4" w:space="0" w:color="auto"/>
              <w:right w:val="single" w:sz="4" w:space="0" w:color="auto"/>
            </w:tcBorders>
            <w:shd w:val="clear" w:color="auto" w:fill="auto"/>
            <w:vAlign w:val="center"/>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proofErr w:type="spellStart"/>
            <w:proofErr w:type="gramStart"/>
            <w:r w:rsidRPr="003A3800">
              <w:rPr>
                <w:rFonts w:ascii="Arial CYR" w:eastAsia="Times New Roman" w:hAnsi="Arial CYR" w:cs="Arial CYR"/>
                <w:sz w:val="16"/>
                <w:szCs w:val="16"/>
                <w:lang w:eastAsia="ru-RU"/>
              </w:rPr>
              <w:t>Ст</w:t>
            </w:r>
            <w:proofErr w:type="spellEnd"/>
            <w:proofErr w:type="gramEnd"/>
          </w:p>
        </w:tc>
        <w:tc>
          <w:tcPr>
            <w:tcW w:w="425" w:type="dxa"/>
            <w:tcBorders>
              <w:top w:val="nil"/>
              <w:left w:val="nil"/>
              <w:bottom w:val="single" w:sz="4" w:space="0" w:color="auto"/>
              <w:right w:val="single" w:sz="4" w:space="0" w:color="auto"/>
            </w:tcBorders>
            <w:shd w:val="clear" w:color="auto" w:fill="auto"/>
            <w:vAlign w:val="center"/>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Эл</w:t>
            </w:r>
          </w:p>
        </w:tc>
        <w:tc>
          <w:tcPr>
            <w:tcW w:w="518" w:type="dxa"/>
            <w:tcBorders>
              <w:top w:val="nil"/>
              <w:left w:val="nil"/>
              <w:bottom w:val="single" w:sz="4" w:space="0" w:color="auto"/>
              <w:right w:val="single" w:sz="4" w:space="0" w:color="auto"/>
            </w:tcBorders>
            <w:shd w:val="clear" w:color="auto" w:fill="auto"/>
            <w:vAlign w:val="center"/>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АГ</w:t>
            </w: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3A3800" w:rsidRPr="003A3800" w:rsidRDefault="003A3800" w:rsidP="003A3800">
            <w:pPr>
              <w:spacing w:after="0" w:line="240" w:lineRule="auto"/>
              <w:rPr>
                <w:rFonts w:ascii="Arial CYR" w:eastAsia="Times New Roman" w:hAnsi="Arial CYR" w:cs="Arial CYR"/>
                <w:sz w:val="16"/>
                <w:szCs w:val="16"/>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3A3800" w:rsidRPr="003A3800" w:rsidRDefault="003A3800" w:rsidP="003A3800">
            <w:pPr>
              <w:spacing w:after="0" w:line="240" w:lineRule="auto"/>
              <w:rPr>
                <w:rFonts w:ascii="Arial CYR" w:eastAsia="Times New Roman" w:hAnsi="Arial CYR" w:cs="Arial CYR"/>
                <w:sz w:val="16"/>
                <w:szCs w:val="16"/>
                <w:lang w:eastAsia="ru-RU"/>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A3800" w:rsidRPr="003A3800" w:rsidRDefault="003A3800" w:rsidP="003A3800">
            <w:pPr>
              <w:spacing w:after="0" w:line="240" w:lineRule="auto"/>
              <w:rPr>
                <w:rFonts w:ascii="Arial CYR" w:eastAsia="Times New Roman" w:hAnsi="Arial CYR" w:cs="Arial CYR"/>
                <w:sz w:val="16"/>
                <w:szCs w:val="16"/>
                <w:lang w:eastAsia="ru-RU"/>
              </w:rPr>
            </w:pPr>
          </w:p>
        </w:tc>
      </w:tr>
      <w:tr w:rsidR="003A3800" w:rsidRPr="003A3800" w:rsidTr="00BC5B68">
        <w:trPr>
          <w:trHeight w:val="19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3A3800" w:rsidRPr="003A3800" w:rsidRDefault="003A3800" w:rsidP="003A3800">
            <w:pPr>
              <w:spacing w:after="0" w:line="240" w:lineRule="auto"/>
              <w:jc w:val="center"/>
              <w:rPr>
                <w:rFonts w:ascii="Arial CYR" w:eastAsia="Times New Roman" w:hAnsi="Arial CYR" w:cs="Arial CYR"/>
                <w:sz w:val="14"/>
                <w:szCs w:val="14"/>
                <w:lang w:eastAsia="ru-RU"/>
              </w:rPr>
            </w:pPr>
            <w:r w:rsidRPr="003A3800">
              <w:rPr>
                <w:rFonts w:ascii="Arial CYR" w:eastAsia="Times New Roman" w:hAnsi="Arial CYR" w:cs="Arial CYR"/>
                <w:sz w:val="14"/>
                <w:szCs w:val="14"/>
                <w:lang w:eastAsia="ru-RU"/>
              </w:rPr>
              <w:t>1</w:t>
            </w:r>
          </w:p>
        </w:tc>
        <w:tc>
          <w:tcPr>
            <w:tcW w:w="400" w:type="dxa"/>
            <w:tcBorders>
              <w:top w:val="nil"/>
              <w:left w:val="nil"/>
              <w:bottom w:val="single" w:sz="4" w:space="0" w:color="auto"/>
              <w:right w:val="single" w:sz="4" w:space="0" w:color="auto"/>
            </w:tcBorders>
            <w:shd w:val="clear" w:color="auto" w:fill="auto"/>
            <w:vAlign w:val="bottom"/>
            <w:hideMark/>
          </w:tcPr>
          <w:p w:rsidR="003A3800" w:rsidRPr="003A3800" w:rsidRDefault="003A3800" w:rsidP="003A3800">
            <w:pPr>
              <w:spacing w:after="0" w:line="240" w:lineRule="auto"/>
              <w:jc w:val="center"/>
              <w:rPr>
                <w:rFonts w:ascii="Arial CYR" w:eastAsia="Times New Roman" w:hAnsi="Arial CYR" w:cs="Arial CYR"/>
                <w:sz w:val="14"/>
                <w:szCs w:val="14"/>
                <w:lang w:eastAsia="ru-RU"/>
              </w:rPr>
            </w:pPr>
            <w:r w:rsidRPr="003A3800">
              <w:rPr>
                <w:rFonts w:ascii="Arial CYR" w:eastAsia="Times New Roman" w:hAnsi="Arial CYR" w:cs="Arial CYR"/>
                <w:sz w:val="14"/>
                <w:szCs w:val="14"/>
                <w:lang w:eastAsia="ru-RU"/>
              </w:rPr>
              <w:t>2</w:t>
            </w:r>
          </w:p>
        </w:tc>
        <w:tc>
          <w:tcPr>
            <w:tcW w:w="479" w:type="dxa"/>
            <w:tcBorders>
              <w:top w:val="nil"/>
              <w:left w:val="nil"/>
              <w:bottom w:val="single" w:sz="4" w:space="0" w:color="auto"/>
              <w:right w:val="single" w:sz="4" w:space="0" w:color="auto"/>
            </w:tcBorders>
            <w:shd w:val="clear" w:color="auto" w:fill="auto"/>
            <w:vAlign w:val="bottom"/>
            <w:hideMark/>
          </w:tcPr>
          <w:p w:rsidR="003A3800" w:rsidRPr="003A3800" w:rsidRDefault="003A3800" w:rsidP="003A3800">
            <w:pPr>
              <w:spacing w:after="0" w:line="240" w:lineRule="auto"/>
              <w:jc w:val="center"/>
              <w:rPr>
                <w:rFonts w:ascii="Arial CYR" w:eastAsia="Times New Roman" w:hAnsi="Arial CYR" w:cs="Arial CYR"/>
                <w:sz w:val="14"/>
                <w:szCs w:val="14"/>
                <w:lang w:eastAsia="ru-RU"/>
              </w:rPr>
            </w:pPr>
            <w:r w:rsidRPr="003A3800">
              <w:rPr>
                <w:rFonts w:ascii="Arial CYR" w:eastAsia="Times New Roman" w:hAnsi="Arial CYR" w:cs="Arial CYR"/>
                <w:sz w:val="14"/>
                <w:szCs w:val="14"/>
                <w:lang w:eastAsia="ru-RU"/>
              </w:rPr>
              <w:t>3</w:t>
            </w:r>
          </w:p>
        </w:tc>
        <w:tc>
          <w:tcPr>
            <w:tcW w:w="661" w:type="dxa"/>
            <w:tcBorders>
              <w:top w:val="nil"/>
              <w:left w:val="nil"/>
              <w:bottom w:val="single" w:sz="4" w:space="0" w:color="auto"/>
              <w:right w:val="single" w:sz="4" w:space="0" w:color="auto"/>
            </w:tcBorders>
            <w:shd w:val="clear" w:color="auto" w:fill="auto"/>
            <w:vAlign w:val="bottom"/>
            <w:hideMark/>
          </w:tcPr>
          <w:p w:rsidR="003A3800" w:rsidRPr="003A3800" w:rsidRDefault="003A3800" w:rsidP="003A3800">
            <w:pPr>
              <w:spacing w:after="0" w:line="240" w:lineRule="auto"/>
              <w:jc w:val="center"/>
              <w:rPr>
                <w:rFonts w:ascii="Arial CYR" w:eastAsia="Times New Roman" w:hAnsi="Arial CYR" w:cs="Arial CYR"/>
                <w:sz w:val="14"/>
                <w:szCs w:val="14"/>
                <w:lang w:eastAsia="ru-RU"/>
              </w:rPr>
            </w:pPr>
            <w:r w:rsidRPr="003A3800">
              <w:rPr>
                <w:rFonts w:ascii="Arial CYR" w:eastAsia="Times New Roman" w:hAnsi="Arial CYR" w:cs="Arial CYR"/>
                <w:sz w:val="14"/>
                <w:szCs w:val="14"/>
                <w:lang w:eastAsia="ru-RU"/>
              </w:rPr>
              <w:t>4</w:t>
            </w:r>
          </w:p>
        </w:tc>
        <w:tc>
          <w:tcPr>
            <w:tcW w:w="425" w:type="dxa"/>
            <w:tcBorders>
              <w:top w:val="nil"/>
              <w:left w:val="nil"/>
              <w:bottom w:val="single" w:sz="4" w:space="0" w:color="auto"/>
              <w:right w:val="single" w:sz="4" w:space="0" w:color="auto"/>
            </w:tcBorders>
            <w:shd w:val="clear" w:color="auto" w:fill="auto"/>
            <w:vAlign w:val="bottom"/>
            <w:hideMark/>
          </w:tcPr>
          <w:p w:rsidR="003A3800" w:rsidRPr="003A3800" w:rsidRDefault="003A3800" w:rsidP="003A3800">
            <w:pPr>
              <w:spacing w:after="0" w:line="240" w:lineRule="auto"/>
              <w:jc w:val="center"/>
              <w:rPr>
                <w:rFonts w:ascii="Arial CYR" w:eastAsia="Times New Roman" w:hAnsi="Arial CYR" w:cs="Arial CYR"/>
                <w:sz w:val="14"/>
                <w:szCs w:val="14"/>
                <w:lang w:eastAsia="ru-RU"/>
              </w:rPr>
            </w:pPr>
            <w:r w:rsidRPr="003A3800">
              <w:rPr>
                <w:rFonts w:ascii="Arial CYR" w:eastAsia="Times New Roman" w:hAnsi="Arial CYR" w:cs="Arial CYR"/>
                <w:sz w:val="14"/>
                <w:szCs w:val="14"/>
                <w:lang w:eastAsia="ru-RU"/>
              </w:rPr>
              <w:t>5</w:t>
            </w:r>
          </w:p>
        </w:tc>
        <w:tc>
          <w:tcPr>
            <w:tcW w:w="518" w:type="dxa"/>
            <w:tcBorders>
              <w:top w:val="nil"/>
              <w:left w:val="nil"/>
              <w:bottom w:val="single" w:sz="4" w:space="0" w:color="auto"/>
              <w:right w:val="single" w:sz="4" w:space="0" w:color="auto"/>
            </w:tcBorders>
            <w:shd w:val="clear" w:color="auto" w:fill="auto"/>
            <w:vAlign w:val="bottom"/>
            <w:hideMark/>
          </w:tcPr>
          <w:p w:rsidR="003A3800" w:rsidRPr="003A3800" w:rsidRDefault="003A3800" w:rsidP="003A3800">
            <w:pPr>
              <w:spacing w:after="0" w:line="240" w:lineRule="auto"/>
              <w:jc w:val="center"/>
              <w:rPr>
                <w:rFonts w:ascii="Arial CYR" w:eastAsia="Times New Roman" w:hAnsi="Arial CYR" w:cs="Arial CYR"/>
                <w:sz w:val="14"/>
                <w:szCs w:val="14"/>
                <w:lang w:eastAsia="ru-RU"/>
              </w:rPr>
            </w:pPr>
            <w:r w:rsidRPr="003A3800">
              <w:rPr>
                <w:rFonts w:ascii="Arial CYR" w:eastAsia="Times New Roman" w:hAnsi="Arial CYR" w:cs="Arial CYR"/>
                <w:sz w:val="14"/>
                <w:szCs w:val="14"/>
                <w:lang w:eastAsia="ru-RU"/>
              </w:rPr>
              <w:t>7</w:t>
            </w:r>
          </w:p>
        </w:tc>
        <w:tc>
          <w:tcPr>
            <w:tcW w:w="1428" w:type="dxa"/>
            <w:tcBorders>
              <w:top w:val="nil"/>
              <w:left w:val="nil"/>
              <w:bottom w:val="single" w:sz="4" w:space="0" w:color="auto"/>
              <w:right w:val="single" w:sz="4" w:space="0" w:color="auto"/>
            </w:tcBorders>
            <w:shd w:val="clear" w:color="auto" w:fill="auto"/>
            <w:vAlign w:val="bottom"/>
            <w:hideMark/>
          </w:tcPr>
          <w:p w:rsidR="003A3800" w:rsidRPr="003A3800" w:rsidRDefault="003A3800" w:rsidP="003A3800">
            <w:pPr>
              <w:spacing w:after="0" w:line="240" w:lineRule="auto"/>
              <w:jc w:val="center"/>
              <w:rPr>
                <w:rFonts w:ascii="Arial CYR" w:eastAsia="Times New Roman" w:hAnsi="Arial CYR" w:cs="Arial CYR"/>
                <w:sz w:val="14"/>
                <w:szCs w:val="14"/>
                <w:lang w:eastAsia="ru-RU"/>
              </w:rPr>
            </w:pPr>
            <w:r w:rsidRPr="003A3800">
              <w:rPr>
                <w:rFonts w:ascii="Arial CYR" w:eastAsia="Times New Roman" w:hAnsi="Arial CYR" w:cs="Arial CYR"/>
                <w:sz w:val="14"/>
                <w:szCs w:val="14"/>
                <w:lang w:eastAsia="ru-RU"/>
              </w:rPr>
              <w:t>8</w:t>
            </w:r>
          </w:p>
        </w:tc>
        <w:tc>
          <w:tcPr>
            <w:tcW w:w="1421" w:type="dxa"/>
            <w:tcBorders>
              <w:top w:val="nil"/>
              <w:left w:val="nil"/>
              <w:bottom w:val="single" w:sz="4" w:space="0" w:color="auto"/>
              <w:right w:val="single" w:sz="4" w:space="0" w:color="auto"/>
            </w:tcBorders>
            <w:shd w:val="clear" w:color="auto" w:fill="auto"/>
            <w:vAlign w:val="bottom"/>
            <w:hideMark/>
          </w:tcPr>
          <w:p w:rsidR="003A3800" w:rsidRPr="003A3800" w:rsidRDefault="003A3800" w:rsidP="003A3800">
            <w:pPr>
              <w:spacing w:after="0" w:line="240" w:lineRule="auto"/>
              <w:jc w:val="center"/>
              <w:rPr>
                <w:rFonts w:ascii="Arial CYR" w:eastAsia="Times New Roman" w:hAnsi="Arial CYR" w:cs="Arial CYR"/>
                <w:sz w:val="14"/>
                <w:szCs w:val="14"/>
                <w:lang w:eastAsia="ru-RU"/>
              </w:rPr>
            </w:pPr>
            <w:r w:rsidRPr="003A3800">
              <w:rPr>
                <w:rFonts w:ascii="Arial CYR" w:eastAsia="Times New Roman" w:hAnsi="Arial CYR" w:cs="Arial CYR"/>
                <w:sz w:val="14"/>
                <w:szCs w:val="14"/>
                <w:lang w:eastAsia="ru-RU"/>
              </w:rPr>
              <w:t>9</w:t>
            </w:r>
          </w:p>
        </w:tc>
        <w:tc>
          <w:tcPr>
            <w:tcW w:w="1047" w:type="dxa"/>
            <w:tcBorders>
              <w:top w:val="nil"/>
              <w:left w:val="nil"/>
              <w:bottom w:val="single" w:sz="4" w:space="0" w:color="auto"/>
              <w:right w:val="single" w:sz="4" w:space="0" w:color="auto"/>
            </w:tcBorders>
            <w:shd w:val="clear" w:color="auto" w:fill="auto"/>
            <w:vAlign w:val="bottom"/>
            <w:hideMark/>
          </w:tcPr>
          <w:p w:rsidR="003A3800" w:rsidRPr="003A3800" w:rsidRDefault="003A3800" w:rsidP="003A3800">
            <w:pPr>
              <w:spacing w:after="0" w:line="240" w:lineRule="auto"/>
              <w:jc w:val="center"/>
              <w:rPr>
                <w:rFonts w:ascii="Arial CYR" w:eastAsia="Times New Roman" w:hAnsi="Arial CYR" w:cs="Arial CYR"/>
                <w:sz w:val="14"/>
                <w:szCs w:val="14"/>
                <w:lang w:eastAsia="ru-RU"/>
              </w:rPr>
            </w:pPr>
            <w:r w:rsidRPr="003A3800">
              <w:rPr>
                <w:rFonts w:ascii="Arial CYR" w:eastAsia="Times New Roman" w:hAnsi="Arial CYR" w:cs="Arial CYR"/>
                <w:sz w:val="14"/>
                <w:szCs w:val="14"/>
                <w:lang w:eastAsia="ru-RU"/>
              </w:rPr>
              <w:t>10</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02010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358 192,00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365 379,00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377 297,00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02010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352 182,00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365 369,00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377 287,00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02010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6 010,00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r>
      <w:tr w:rsidR="003A3800" w:rsidRPr="003A3800" w:rsidTr="00BC5B68">
        <w:trPr>
          <w:trHeight w:val="13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02020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351,00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351,00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351,00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02020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02020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02030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3 507,00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3 607,00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3 707,00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02030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3 500,00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3 600,00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3 700,00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02030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7,00</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осуществляющимися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02040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2 400,00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2 500,00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2 600,00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lastRenderedPageBreak/>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02040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2 400,00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2 500,00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2 600,00</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02080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2 700,00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2 800,00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3 000,00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02080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2 700,00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2 800,00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3 000,00</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02090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350,00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400,00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450,00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02090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450,00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02140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6 000,00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7 000,00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8 000,00</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03</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02231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9 757,80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10 409,30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11 058,00</w:t>
            </w:r>
          </w:p>
        </w:tc>
      </w:tr>
      <w:tr w:rsidR="003A3800" w:rsidRPr="003A3800" w:rsidTr="00BC5B68">
        <w:trPr>
          <w:trHeight w:val="13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уплаты акцизов на моторные масла для дизельных и (или) карбюраторных (</w:t>
            </w:r>
            <w:proofErr w:type="spellStart"/>
            <w:r w:rsidRPr="003A3800">
              <w:rPr>
                <w:rFonts w:ascii="Arial CYR" w:eastAsia="Times New Roman" w:hAnsi="Arial CYR" w:cs="Arial CYR"/>
                <w:sz w:val="16"/>
                <w:szCs w:val="16"/>
                <w:lang w:eastAsia="ru-RU"/>
              </w:rPr>
              <w:t>инжекторных</w:t>
            </w:r>
            <w:proofErr w:type="spellEnd"/>
            <w:r w:rsidRPr="003A3800">
              <w:rPr>
                <w:rFonts w:ascii="Arial CYR" w:eastAsia="Times New Roman" w:hAnsi="Arial CYR" w:cs="Arial CYR"/>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03</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02241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46,50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54,70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58,70</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03</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02251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11 117,70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10 838,00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11 516,90</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03</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02261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-1 212,50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-1 294,00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-1 404,90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Налог, взимаемый с налогоплательщиков, выбравших в качестве объекта налогообложения доходы</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01011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87 599,00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91 299,00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96 399,00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01011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87 594,00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91 294,00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96 394,00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01011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01021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18 401,00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18 901,00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19 201,00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01021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18 400,00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18 900,00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19 200,00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01021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04020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02</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14 100,00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9 300,00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9 500,00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lastRenderedPageBreak/>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04020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14 100,00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9 300,00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9 500,00</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08</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03010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6 097,00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6 447,00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6 501,00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08</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03010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6 087,00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6 437,00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6 491,00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Налоговые доходы и таможенные платежи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08</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03010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05013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1 308,00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1 309,00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1 310,00</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05013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13</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20 179,00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20 402,00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20 628,00</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proofErr w:type="gramStart"/>
            <w:r w:rsidRPr="003A3800">
              <w:rPr>
                <w:rFonts w:ascii="Arial CYR" w:eastAsia="Times New Roman" w:hAnsi="Arial CYR" w:cs="Arial CYR"/>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05025</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40 174,00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17 651,00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17 728,00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сдачи в аренду имущества, составляющего казну муниципальных районов (за исключением земельных участков)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05075</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9 756,00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9 850,00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9 944,00</w:t>
            </w:r>
          </w:p>
        </w:tc>
      </w:tr>
      <w:tr w:rsidR="003A3800" w:rsidRPr="003A3800" w:rsidTr="00BC5B68">
        <w:trPr>
          <w:trHeight w:val="15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05313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05313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13</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05325</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193,00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195,00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197,00</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07015</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13,00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ПЛАТЕЖИ ПРИ ПОЛЬЗОВАНИИ ПРИРОДНЫМИ РЕСУРСАМИ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28 450,00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195,00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195,00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Плата за выбросы загрязняющих веществ в атмосферный воздух стационарными объектами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01010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90,00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90,00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90,00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собственности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01010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Плата за сбросы загрязняющих веществ в водные объекты</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01030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28 355,00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собственности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01030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28 355,00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Плата за размещение отходов производства и потребления</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01040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5,00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lastRenderedPageBreak/>
              <w:t>Плата за размещение отходов производства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01041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5,00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собственности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01041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Прочие доходы от оказания платных услуг (работ) получателями средств бюджетов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13</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01995</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130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11 500,00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11 600,00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11 700,00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Прочие доходы от компенсации затрат бюджетов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13</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02995</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130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10 800,00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11 010,00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11 010,00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оказания платных услуг (работ), компенсаций затрат</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13</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02995</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130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10 800,00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11 010,00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11 010,00</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02000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410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7 110,00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7 125,00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7 170,00</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02052</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реализации иного имущества, находящегося в собственности муниципальных районов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02053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410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7 100,00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7 115,00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7 160,00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Доходы от продажи земельных участков, находящихся в государственной и муниципальной собственности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06000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430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6 536,00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5 890,00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4 513,00</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06013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430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363,00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367,00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370,00</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06025</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430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6 173,00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5 523,00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4 143,00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06013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13</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430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6 808,00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6 884,00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6 961,00</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06313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13</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430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01053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01053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01053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01053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01053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26,00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26,00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26,00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lastRenderedPageBreak/>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01063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01073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01073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01073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34,00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34,00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34,00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01073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01093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59,00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59,00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59,00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01143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01153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01153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01173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01173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01173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01193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28,00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28,00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8,00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lastRenderedPageBreak/>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01203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218,00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218,00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218,00</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proofErr w:type="gramStart"/>
            <w:r w:rsidRPr="003A3800">
              <w:rPr>
                <w:rFonts w:ascii="Arial CYR" w:eastAsia="Times New Roman" w:hAnsi="Arial CYR" w:cs="Arial CYR"/>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07010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10031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10,00</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10032</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104,20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117,20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128,20</w:t>
            </w:r>
          </w:p>
        </w:tc>
      </w:tr>
      <w:tr w:rsidR="003A3800" w:rsidRPr="003A3800" w:rsidTr="00BC5B68">
        <w:trPr>
          <w:trHeight w:val="18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proofErr w:type="gramStart"/>
            <w:r w:rsidRPr="003A3800">
              <w:rPr>
                <w:rFonts w:ascii="Arial CYR" w:eastAsia="Times New Roman" w:hAnsi="Arial CYR" w:cs="Arial CYR"/>
                <w:sz w:val="16"/>
                <w:szCs w:val="16"/>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A3800">
              <w:rPr>
                <w:rFonts w:ascii="Arial CYR" w:eastAsia="Times New Roman" w:hAnsi="Arial CYR" w:cs="Arial CYR"/>
                <w:sz w:val="16"/>
                <w:szCs w:val="16"/>
                <w:lang w:eastAsia="ru-RU"/>
              </w:rPr>
              <w:t xml:space="preserve"> фонда)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10061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6,30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6,30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6,30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Штрафы, пени, неустойки, возмещения ущерба</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10123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2,80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2,80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2,80</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10129</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8,00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8,00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8,00</w:t>
            </w:r>
          </w:p>
        </w:tc>
      </w:tr>
      <w:tr w:rsidR="003A3800" w:rsidRPr="003A3800" w:rsidTr="00BC5B68">
        <w:trPr>
          <w:trHeight w:val="18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proofErr w:type="gramStart"/>
            <w:r w:rsidRPr="003A3800">
              <w:rPr>
                <w:rFonts w:ascii="Arial CYR" w:eastAsia="Times New Roman" w:hAnsi="Arial CYR" w:cs="Arial CYR"/>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3A3800">
              <w:rPr>
                <w:rFonts w:ascii="Arial CYR" w:eastAsia="Times New Roman" w:hAnsi="Arial CYR" w:cs="Arial CYR"/>
                <w:sz w:val="16"/>
                <w:szCs w:val="16"/>
                <w:lang w:eastAsia="ru-RU"/>
              </w:rPr>
              <w:t xml:space="preserve"> рыболовства и среде их обитания), подлежащие зачислению в бюджет муниципального образования</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16</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11050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01</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5 545,20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448,20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548,20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ПРОЧИЕ НЕНАЛОГОВЫЕ ДОХОДЫ</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17</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180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640,00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650,00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660,00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Прочие неналоговые доходы бюджетов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17</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05050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180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640,00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650,00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660,00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БЕЗВОЗМЕЗДНЫЕ ПОСТУПЛЕНИЯ</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4 825 949,22</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2 729 396,21</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2 339 536,45</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Безвозмездные поступления от других бюджетов бюджетной системы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4 769 730,72</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2 720 196,21</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2 330 336,45</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15001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620 772,00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348 947,00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299 851,00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xml:space="preserve">Дотации бюджетам муниципальных районов на поддержку мер по обеспечению сбалансированности бюджетов </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15002</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21 900,00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xml:space="preserve">Прочие дотации бюджетам муниципальных районов </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19999</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3 300,10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20041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42 865,60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40 000,00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60 000,00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xml:space="preserve">Субсидии бюджетам муниципальных районов на </w:t>
            </w:r>
            <w:proofErr w:type="spellStart"/>
            <w:r w:rsidRPr="003A3800">
              <w:rPr>
                <w:rFonts w:ascii="Arial CYR" w:eastAsia="Times New Roman" w:hAnsi="Arial CYR" w:cs="Arial CYR"/>
                <w:sz w:val="16"/>
                <w:szCs w:val="16"/>
                <w:lang w:eastAsia="ru-RU"/>
              </w:rPr>
              <w:t>софинансирование</w:t>
            </w:r>
            <w:proofErr w:type="spellEnd"/>
            <w:r w:rsidRPr="003A3800">
              <w:rPr>
                <w:rFonts w:ascii="Arial CYR" w:eastAsia="Times New Roman" w:hAnsi="Arial CYR" w:cs="Arial CYR"/>
                <w:sz w:val="16"/>
                <w:szCs w:val="16"/>
                <w:lang w:eastAsia="ru-RU"/>
              </w:rPr>
              <w:t xml:space="preserve"> капитальных вложений в объекты муниципальной собственности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20077</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782 528,10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224 680,00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lastRenderedPageBreak/>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20299</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360 836,31</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20302</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176 418,06</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государственную поддержку организаций, входящих в систему спортивной подготовки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25081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12 316,30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создание системы долговременного ухода за гражданами пожилого возраста и инвалидами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25163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7 451,60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112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25171</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949,50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25172</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7 508,40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25179</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4 595,13</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4 595,13</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5 554,65</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строительство и реконструкцию (модернизацию) объектов питьевого водоснабжения</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25243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102 776,30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25304</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34 389,86</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31 983,80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31 311,70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реализацию мероприятий по обеспечению жильем молодых семей</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25497</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1 653,51</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Субсидии бюджетам муниципальных районов на поддержку отрасли культуры</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25519</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12 680,86</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xml:space="preserve">Субсидии бюджетам муниципальных районов на </w:t>
            </w:r>
            <w:proofErr w:type="spellStart"/>
            <w:r w:rsidRPr="003A3800">
              <w:rPr>
                <w:rFonts w:ascii="Arial CYR" w:eastAsia="Times New Roman" w:hAnsi="Arial CYR" w:cs="Arial CYR"/>
                <w:sz w:val="16"/>
                <w:szCs w:val="16"/>
                <w:lang w:eastAsia="ru-RU"/>
              </w:rPr>
              <w:t>софинансирование</w:t>
            </w:r>
            <w:proofErr w:type="spellEnd"/>
            <w:r w:rsidRPr="003A3800">
              <w:rPr>
                <w:rFonts w:ascii="Arial CYR" w:eastAsia="Times New Roman" w:hAnsi="Arial CYR" w:cs="Arial CYR"/>
                <w:sz w:val="16"/>
                <w:szCs w:val="16"/>
                <w:lang w:eastAsia="ru-RU"/>
              </w:rPr>
              <w:t xml:space="preserve">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w:t>
            </w:r>
            <w:proofErr w:type="spellStart"/>
            <w:r w:rsidRPr="003A3800">
              <w:rPr>
                <w:rFonts w:ascii="Arial CYR" w:eastAsia="Times New Roman" w:hAnsi="Arial CYR" w:cs="Arial CYR"/>
                <w:sz w:val="16"/>
                <w:szCs w:val="16"/>
                <w:lang w:eastAsia="ru-RU"/>
              </w:rPr>
              <w:t>Шерегеш</w:t>
            </w:r>
            <w:proofErr w:type="spellEnd"/>
            <w:r w:rsidRPr="003A3800">
              <w:rPr>
                <w:rFonts w:ascii="Arial CYR" w:eastAsia="Times New Roman" w:hAnsi="Arial CYR" w:cs="Arial CYR"/>
                <w:sz w:val="16"/>
                <w:szCs w:val="16"/>
                <w:lang w:eastAsia="ru-RU"/>
              </w:rPr>
              <w:t>"</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27277</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494 215,28</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Прочие субсидии бюджетам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29999</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215 793,19</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143 906,98</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7 441,08</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30013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60,00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Субвенции бюджетам муниципальных районов на выполнение передаваемых полномочий субъектов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30024</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1 618 607,50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1 671 064,25</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1 670 795,25</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30027</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49 967,20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58 774,50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58 774,50</w:t>
            </w:r>
          </w:p>
        </w:tc>
      </w:tr>
      <w:tr w:rsidR="003A3800" w:rsidRPr="003A3800" w:rsidTr="00BC5B68">
        <w:trPr>
          <w:trHeight w:val="90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30029</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106,00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475,30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475,30</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lastRenderedPageBreak/>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35082</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9 547,16</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9 547,05</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9 547,16</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35120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4,60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4,80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79,60</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35135</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1 956,63</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3 041,30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3 330,10</w:t>
            </w:r>
          </w:p>
        </w:tc>
      </w:tr>
      <w:tr w:rsidR="003A3800" w:rsidRPr="003A3800" w:rsidTr="00BC5B68">
        <w:trPr>
          <w:trHeight w:val="675"/>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40014</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138 737,00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144 017,00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144 017,00</w:t>
            </w:r>
          </w:p>
        </w:tc>
      </w:tr>
      <w:tr w:rsidR="003A3800" w:rsidRPr="003A3800" w:rsidTr="00BC5B68">
        <w:trPr>
          <w:trHeight w:val="13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45303</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45 141,70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39 099,10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39 099,10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Прочие межбюджетные трансферты, передаваемые бюджетам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02</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49999</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2 652,82</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БЕЗВОЗМЕЗДНЫЕ ПОСТУПЛЕНИЯ ОТ НЕГОСУДАРСТВЕННЫХ ОРГАНИЗАЦИЙ</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04</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8 200,00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Прочие безвозмездные поступления от негосударственных организаций в бюджеты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04</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05099</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8 200,00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 </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ПРОЧИЕ БЕЗВОЗМЕЗДНЫЕ ПОСТУПЛЕНИЯ</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07</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000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48 018,50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9 200,00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b/>
                <w:bCs/>
                <w:sz w:val="16"/>
                <w:szCs w:val="16"/>
                <w:lang w:eastAsia="ru-RU"/>
              </w:rPr>
            </w:pPr>
            <w:r w:rsidRPr="003A3800">
              <w:rPr>
                <w:rFonts w:ascii="Arial CYR" w:eastAsia="Times New Roman" w:hAnsi="Arial CYR" w:cs="Arial CYR"/>
                <w:b/>
                <w:bCs/>
                <w:sz w:val="16"/>
                <w:szCs w:val="16"/>
                <w:lang w:eastAsia="ru-RU"/>
              </w:rPr>
              <w:t>9 200,00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3A3800">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Прочие безвозмездные поступления в бюджеты муниципальных районов</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07</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05030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05</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150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48 018,50</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9 200,00</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3A3800">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9 200,00</w:t>
            </w:r>
          </w:p>
        </w:tc>
      </w:tr>
      <w:tr w:rsidR="003A3800" w:rsidRPr="003A3800" w:rsidTr="00BC5B68">
        <w:trPr>
          <w:trHeight w:val="450"/>
        </w:trPr>
        <w:tc>
          <w:tcPr>
            <w:tcW w:w="4693" w:type="dxa"/>
            <w:tcBorders>
              <w:top w:val="nil"/>
              <w:left w:val="single" w:sz="4" w:space="0" w:color="auto"/>
              <w:bottom w:val="single" w:sz="4" w:space="0" w:color="auto"/>
              <w:right w:val="single" w:sz="4" w:space="0" w:color="auto"/>
            </w:tcBorders>
            <w:shd w:val="clear" w:color="auto" w:fill="auto"/>
            <w:hideMark/>
          </w:tcPr>
          <w:p w:rsidR="003A3800" w:rsidRPr="003A3800" w:rsidRDefault="003A3800" w:rsidP="00C5435C">
            <w:pPr>
              <w:spacing w:after="0" w:line="240" w:lineRule="auto"/>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ДОХОДЫ БЮДЖЕТА - ВСЕГО</w:t>
            </w:r>
          </w:p>
        </w:tc>
        <w:tc>
          <w:tcPr>
            <w:tcW w:w="400" w:type="dxa"/>
            <w:tcBorders>
              <w:top w:val="nil"/>
              <w:left w:val="nil"/>
              <w:bottom w:val="single" w:sz="4" w:space="0" w:color="auto"/>
              <w:right w:val="single" w:sz="4" w:space="0" w:color="auto"/>
            </w:tcBorders>
            <w:shd w:val="clear" w:color="auto" w:fill="auto"/>
            <w:hideMark/>
          </w:tcPr>
          <w:p w:rsidR="003A3800" w:rsidRPr="003A3800" w:rsidRDefault="003A3800" w:rsidP="00C5435C">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w:t>
            </w:r>
          </w:p>
        </w:tc>
        <w:tc>
          <w:tcPr>
            <w:tcW w:w="479" w:type="dxa"/>
            <w:tcBorders>
              <w:top w:val="nil"/>
              <w:left w:val="nil"/>
              <w:bottom w:val="single" w:sz="4" w:space="0" w:color="auto"/>
              <w:right w:val="single" w:sz="4" w:space="0" w:color="auto"/>
            </w:tcBorders>
            <w:shd w:val="clear" w:color="auto" w:fill="auto"/>
            <w:hideMark/>
          </w:tcPr>
          <w:p w:rsidR="003A3800" w:rsidRPr="003A3800" w:rsidRDefault="003A3800" w:rsidP="00C5435C">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00</w:t>
            </w:r>
          </w:p>
        </w:tc>
        <w:tc>
          <w:tcPr>
            <w:tcW w:w="661" w:type="dxa"/>
            <w:tcBorders>
              <w:top w:val="nil"/>
              <w:left w:val="nil"/>
              <w:bottom w:val="single" w:sz="4" w:space="0" w:color="auto"/>
              <w:right w:val="single" w:sz="4" w:space="0" w:color="auto"/>
            </w:tcBorders>
            <w:shd w:val="clear" w:color="auto" w:fill="auto"/>
            <w:hideMark/>
          </w:tcPr>
          <w:p w:rsidR="003A3800" w:rsidRPr="003A3800" w:rsidRDefault="003A3800" w:rsidP="00C5435C">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00000</w:t>
            </w:r>
          </w:p>
        </w:tc>
        <w:tc>
          <w:tcPr>
            <w:tcW w:w="425" w:type="dxa"/>
            <w:tcBorders>
              <w:top w:val="nil"/>
              <w:left w:val="nil"/>
              <w:bottom w:val="single" w:sz="4" w:space="0" w:color="auto"/>
              <w:right w:val="single" w:sz="4" w:space="0" w:color="auto"/>
            </w:tcBorders>
            <w:shd w:val="clear" w:color="auto" w:fill="auto"/>
            <w:hideMark/>
          </w:tcPr>
          <w:p w:rsidR="003A3800" w:rsidRPr="003A3800" w:rsidRDefault="003A3800" w:rsidP="00C5435C">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00</w:t>
            </w:r>
          </w:p>
        </w:tc>
        <w:tc>
          <w:tcPr>
            <w:tcW w:w="518" w:type="dxa"/>
            <w:tcBorders>
              <w:top w:val="nil"/>
              <w:left w:val="nil"/>
              <w:bottom w:val="single" w:sz="4" w:space="0" w:color="auto"/>
              <w:right w:val="single" w:sz="4" w:space="0" w:color="auto"/>
            </w:tcBorders>
            <w:shd w:val="clear" w:color="auto" w:fill="auto"/>
            <w:hideMark/>
          </w:tcPr>
          <w:p w:rsidR="003A3800" w:rsidRPr="003A3800" w:rsidRDefault="003A3800" w:rsidP="00C5435C">
            <w:pPr>
              <w:spacing w:after="0" w:line="240" w:lineRule="auto"/>
              <w:jc w:val="center"/>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000</w:t>
            </w:r>
          </w:p>
        </w:tc>
        <w:tc>
          <w:tcPr>
            <w:tcW w:w="1428" w:type="dxa"/>
            <w:tcBorders>
              <w:top w:val="nil"/>
              <w:left w:val="nil"/>
              <w:bottom w:val="single" w:sz="4" w:space="0" w:color="auto"/>
              <w:right w:val="single" w:sz="4" w:space="0" w:color="auto"/>
            </w:tcBorders>
            <w:shd w:val="clear" w:color="auto" w:fill="auto"/>
            <w:hideMark/>
          </w:tcPr>
          <w:p w:rsidR="003A3800" w:rsidRPr="003A3800" w:rsidRDefault="003A3800" w:rsidP="00C5435C">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5 495 230,72</w:t>
            </w:r>
          </w:p>
        </w:tc>
        <w:tc>
          <w:tcPr>
            <w:tcW w:w="1421" w:type="dxa"/>
            <w:tcBorders>
              <w:top w:val="nil"/>
              <w:left w:val="nil"/>
              <w:bottom w:val="single" w:sz="4" w:space="0" w:color="auto"/>
              <w:right w:val="single" w:sz="4" w:space="0" w:color="auto"/>
            </w:tcBorders>
            <w:shd w:val="clear" w:color="auto" w:fill="auto"/>
            <w:hideMark/>
          </w:tcPr>
          <w:p w:rsidR="003A3800" w:rsidRPr="003A3800" w:rsidRDefault="003A3800" w:rsidP="00C5435C">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3 351 474,21</w:t>
            </w:r>
          </w:p>
        </w:tc>
        <w:tc>
          <w:tcPr>
            <w:tcW w:w="1047" w:type="dxa"/>
            <w:tcBorders>
              <w:top w:val="nil"/>
              <w:left w:val="nil"/>
              <w:bottom w:val="single" w:sz="4" w:space="0" w:color="auto"/>
              <w:right w:val="single" w:sz="4" w:space="0" w:color="auto"/>
            </w:tcBorders>
            <w:shd w:val="clear" w:color="auto" w:fill="auto"/>
            <w:hideMark/>
          </w:tcPr>
          <w:p w:rsidR="003A3800" w:rsidRPr="003A3800" w:rsidRDefault="003A3800" w:rsidP="00C5435C">
            <w:pPr>
              <w:spacing w:after="0" w:line="240" w:lineRule="auto"/>
              <w:jc w:val="right"/>
              <w:rPr>
                <w:rFonts w:ascii="Arial CYR" w:eastAsia="Times New Roman" w:hAnsi="Arial CYR" w:cs="Arial CYR"/>
                <w:sz w:val="16"/>
                <w:szCs w:val="16"/>
                <w:lang w:eastAsia="ru-RU"/>
              </w:rPr>
            </w:pPr>
            <w:r w:rsidRPr="003A3800">
              <w:rPr>
                <w:rFonts w:ascii="Arial CYR" w:eastAsia="Times New Roman" w:hAnsi="Arial CYR" w:cs="Arial CYR"/>
                <w:sz w:val="16"/>
                <w:szCs w:val="16"/>
                <w:lang w:eastAsia="ru-RU"/>
              </w:rPr>
              <w:t>2 981 226,15</w:t>
            </w:r>
          </w:p>
        </w:tc>
      </w:tr>
    </w:tbl>
    <w:p w:rsidR="00C25B0F" w:rsidRPr="007F17AA" w:rsidRDefault="00C25B0F" w:rsidP="005E6C9B">
      <w:pPr>
        <w:spacing w:after="0" w:line="240" w:lineRule="auto"/>
        <w:ind w:right="-428"/>
        <w:jc w:val="center"/>
        <w:rPr>
          <w:rFonts w:ascii="Times New Roman" w:hAnsi="Times New Roman" w:cs="Times New Roman"/>
          <w:b/>
          <w:sz w:val="24"/>
          <w:szCs w:val="24"/>
          <w:lang w:eastAsia="ru-RU"/>
        </w:rPr>
      </w:pPr>
    </w:p>
    <w:sectPr w:rsidR="00C25B0F" w:rsidRPr="007F17A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85" w:rsidRDefault="000A4385" w:rsidP="00600EF4">
      <w:pPr>
        <w:spacing w:after="0" w:line="240" w:lineRule="auto"/>
      </w:pPr>
      <w:r>
        <w:separator/>
      </w:r>
    </w:p>
  </w:endnote>
  <w:endnote w:type="continuationSeparator" w:id="0">
    <w:p w:rsidR="000A4385" w:rsidRDefault="000A4385"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85" w:rsidRDefault="000A4385">
    <w:pPr>
      <w:pStyle w:val="ab"/>
      <w:jc w:val="center"/>
    </w:pPr>
    <w:r>
      <w:fldChar w:fldCharType="begin"/>
    </w:r>
    <w:r>
      <w:instrText>PAGE   \* MERGEFORMAT</w:instrText>
    </w:r>
    <w:r>
      <w:fldChar w:fldCharType="separate"/>
    </w:r>
    <w:r w:rsidR="00BC5B68">
      <w:rPr>
        <w:noProof/>
      </w:rPr>
      <w:t>8</w:t>
    </w:r>
    <w:r>
      <w:rPr>
        <w:noProof/>
      </w:rPr>
      <w:fldChar w:fldCharType="end"/>
    </w:r>
  </w:p>
  <w:p w:rsidR="000A4385" w:rsidRDefault="000A43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85" w:rsidRDefault="000A4385" w:rsidP="00600EF4">
      <w:pPr>
        <w:spacing w:after="0" w:line="240" w:lineRule="auto"/>
      </w:pPr>
      <w:r>
        <w:separator/>
      </w:r>
    </w:p>
  </w:footnote>
  <w:footnote w:type="continuationSeparator" w:id="0">
    <w:p w:rsidR="000A4385" w:rsidRDefault="000A4385"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31AF5"/>
    <w:rsid w:val="00056E02"/>
    <w:rsid w:val="0009407B"/>
    <w:rsid w:val="000963B4"/>
    <w:rsid w:val="000A1EA9"/>
    <w:rsid w:val="000A4385"/>
    <w:rsid w:val="000B36EF"/>
    <w:rsid w:val="000D5620"/>
    <w:rsid w:val="000E39CE"/>
    <w:rsid w:val="000E79DF"/>
    <w:rsid w:val="00101D97"/>
    <w:rsid w:val="00133AFA"/>
    <w:rsid w:val="00135158"/>
    <w:rsid w:val="0013564C"/>
    <w:rsid w:val="0014188F"/>
    <w:rsid w:val="001419CC"/>
    <w:rsid w:val="001858D7"/>
    <w:rsid w:val="001A648D"/>
    <w:rsid w:val="001D5563"/>
    <w:rsid w:val="001E2AAF"/>
    <w:rsid w:val="001E433F"/>
    <w:rsid w:val="002002C5"/>
    <w:rsid w:val="0021290B"/>
    <w:rsid w:val="00213E0A"/>
    <w:rsid w:val="0024193E"/>
    <w:rsid w:val="0024464F"/>
    <w:rsid w:val="00257848"/>
    <w:rsid w:val="00261188"/>
    <w:rsid w:val="00264B58"/>
    <w:rsid w:val="00276451"/>
    <w:rsid w:val="00277016"/>
    <w:rsid w:val="002B105D"/>
    <w:rsid w:val="002E0F5D"/>
    <w:rsid w:val="002E620E"/>
    <w:rsid w:val="003075E7"/>
    <w:rsid w:val="003428DB"/>
    <w:rsid w:val="00344630"/>
    <w:rsid w:val="00344CE4"/>
    <w:rsid w:val="0034632A"/>
    <w:rsid w:val="003578DD"/>
    <w:rsid w:val="0036116E"/>
    <w:rsid w:val="00364CCC"/>
    <w:rsid w:val="0037281F"/>
    <w:rsid w:val="00373277"/>
    <w:rsid w:val="003763A3"/>
    <w:rsid w:val="00387B65"/>
    <w:rsid w:val="00396504"/>
    <w:rsid w:val="003A3800"/>
    <w:rsid w:val="003B6687"/>
    <w:rsid w:val="003B69D7"/>
    <w:rsid w:val="003C04B2"/>
    <w:rsid w:val="003E76E3"/>
    <w:rsid w:val="00405544"/>
    <w:rsid w:val="004152CB"/>
    <w:rsid w:val="00430D89"/>
    <w:rsid w:val="00451B54"/>
    <w:rsid w:val="00480E54"/>
    <w:rsid w:val="004975D7"/>
    <w:rsid w:val="004B25B0"/>
    <w:rsid w:val="004B7C60"/>
    <w:rsid w:val="004C7C24"/>
    <w:rsid w:val="004D3492"/>
    <w:rsid w:val="004F4000"/>
    <w:rsid w:val="004F72E8"/>
    <w:rsid w:val="0050122E"/>
    <w:rsid w:val="00525590"/>
    <w:rsid w:val="00527D5B"/>
    <w:rsid w:val="005372C8"/>
    <w:rsid w:val="00541764"/>
    <w:rsid w:val="00545F22"/>
    <w:rsid w:val="00557AA9"/>
    <w:rsid w:val="00560120"/>
    <w:rsid w:val="00562A69"/>
    <w:rsid w:val="00563120"/>
    <w:rsid w:val="0056511E"/>
    <w:rsid w:val="00565E19"/>
    <w:rsid w:val="00567C88"/>
    <w:rsid w:val="0057031A"/>
    <w:rsid w:val="00582BF5"/>
    <w:rsid w:val="00584373"/>
    <w:rsid w:val="005A300C"/>
    <w:rsid w:val="005D415E"/>
    <w:rsid w:val="005E2922"/>
    <w:rsid w:val="005E2D1C"/>
    <w:rsid w:val="005E5B3A"/>
    <w:rsid w:val="005E6C9B"/>
    <w:rsid w:val="005F000C"/>
    <w:rsid w:val="005F1F67"/>
    <w:rsid w:val="00600EF4"/>
    <w:rsid w:val="00606BC4"/>
    <w:rsid w:val="006147FC"/>
    <w:rsid w:val="00622E0C"/>
    <w:rsid w:val="00623330"/>
    <w:rsid w:val="0064072A"/>
    <w:rsid w:val="00647202"/>
    <w:rsid w:val="00650C74"/>
    <w:rsid w:val="0065527A"/>
    <w:rsid w:val="006677CD"/>
    <w:rsid w:val="00683411"/>
    <w:rsid w:val="00683FF0"/>
    <w:rsid w:val="00687105"/>
    <w:rsid w:val="00694F67"/>
    <w:rsid w:val="006A0988"/>
    <w:rsid w:val="006A51F2"/>
    <w:rsid w:val="006C281E"/>
    <w:rsid w:val="006C4EBC"/>
    <w:rsid w:val="006C7952"/>
    <w:rsid w:val="006E43C7"/>
    <w:rsid w:val="006E64B6"/>
    <w:rsid w:val="00725070"/>
    <w:rsid w:val="00750479"/>
    <w:rsid w:val="00750B25"/>
    <w:rsid w:val="0078023A"/>
    <w:rsid w:val="00780345"/>
    <w:rsid w:val="0079258F"/>
    <w:rsid w:val="007A0CB3"/>
    <w:rsid w:val="007A3F61"/>
    <w:rsid w:val="007B40AF"/>
    <w:rsid w:val="007B45ED"/>
    <w:rsid w:val="007C53D7"/>
    <w:rsid w:val="007D3015"/>
    <w:rsid w:val="007D33A4"/>
    <w:rsid w:val="007D7F1C"/>
    <w:rsid w:val="007F17AA"/>
    <w:rsid w:val="00804756"/>
    <w:rsid w:val="0084205C"/>
    <w:rsid w:val="00856989"/>
    <w:rsid w:val="00875CA9"/>
    <w:rsid w:val="008A7A1A"/>
    <w:rsid w:val="008B2576"/>
    <w:rsid w:val="008D063C"/>
    <w:rsid w:val="008D7A80"/>
    <w:rsid w:val="009040E2"/>
    <w:rsid w:val="009123F1"/>
    <w:rsid w:val="009174A4"/>
    <w:rsid w:val="0093471A"/>
    <w:rsid w:val="00937AD8"/>
    <w:rsid w:val="009526FF"/>
    <w:rsid w:val="0095381C"/>
    <w:rsid w:val="009608B8"/>
    <w:rsid w:val="0096387C"/>
    <w:rsid w:val="00972470"/>
    <w:rsid w:val="009E14D8"/>
    <w:rsid w:val="009E229C"/>
    <w:rsid w:val="009F0C79"/>
    <w:rsid w:val="009F323B"/>
    <w:rsid w:val="00A147CA"/>
    <w:rsid w:val="00A319DA"/>
    <w:rsid w:val="00A375E8"/>
    <w:rsid w:val="00A4422F"/>
    <w:rsid w:val="00A97165"/>
    <w:rsid w:val="00AA64EC"/>
    <w:rsid w:val="00AB0AB9"/>
    <w:rsid w:val="00AC6EA9"/>
    <w:rsid w:val="00AD53DE"/>
    <w:rsid w:val="00AF0177"/>
    <w:rsid w:val="00AF46DD"/>
    <w:rsid w:val="00AF4D34"/>
    <w:rsid w:val="00B05B91"/>
    <w:rsid w:val="00B24A46"/>
    <w:rsid w:val="00B307F7"/>
    <w:rsid w:val="00B31D85"/>
    <w:rsid w:val="00B32BFC"/>
    <w:rsid w:val="00B464D0"/>
    <w:rsid w:val="00B52FD4"/>
    <w:rsid w:val="00B53332"/>
    <w:rsid w:val="00B70E70"/>
    <w:rsid w:val="00B72DF4"/>
    <w:rsid w:val="00B73A3D"/>
    <w:rsid w:val="00B753B4"/>
    <w:rsid w:val="00B76538"/>
    <w:rsid w:val="00B865CC"/>
    <w:rsid w:val="00B93097"/>
    <w:rsid w:val="00B93581"/>
    <w:rsid w:val="00BA3EC7"/>
    <w:rsid w:val="00BA4F55"/>
    <w:rsid w:val="00BB7397"/>
    <w:rsid w:val="00BC5B68"/>
    <w:rsid w:val="00BC6C1B"/>
    <w:rsid w:val="00C0670C"/>
    <w:rsid w:val="00C25B0F"/>
    <w:rsid w:val="00C25B64"/>
    <w:rsid w:val="00C3199F"/>
    <w:rsid w:val="00C36556"/>
    <w:rsid w:val="00C36E9F"/>
    <w:rsid w:val="00C52AF8"/>
    <w:rsid w:val="00C67D88"/>
    <w:rsid w:val="00C7543D"/>
    <w:rsid w:val="00C84C85"/>
    <w:rsid w:val="00C93A65"/>
    <w:rsid w:val="00CA4EB0"/>
    <w:rsid w:val="00CB2C8A"/>
    <w:rsid w:val="00CE391C"/>
    <w:rsid w:val="00CF0A6B"/>
    <w:rsid w:val="00CF75AC"/>
    <w:rsid w:val="00D165A1"/>
    <w:rsid w:val="00D22736"/>
    <w:rsid w:val="00D25916"/>
    <w:rsid w:val="00D37703"/>
    <w:rsid w:val="00D42B93"/>
    <w:rsid w:val="00D47D59"/>
    <w:rsid w:val="00D626B3"/>
    <w:rsid w:val="00D847D6"/>
    <w:rsid w:val="00DA404A"/>
    <w:rsid w:val="00DB1D09"/>
    <w:rsid w:val="00DB6F82"/>
    <w:rsid w:val="00DD7973"/>
    <w:rsid w:val="00DE4A58"/>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35015"/>
    <w:rsid w:val="00F45F6B"/>
    <w:rsid w:val="00F7485C"/>
    <w:rsid w:val="00F86955"/>
    <w:rsid w:val="00F91F70"/>
    <w:rsid w:val="00FA45E3"/>
    <w:rsid w:val="00FB7371"/>
    <w:rsid w:val="00FC1168"/>
    <w:rsid w:val="00FE1E83"/>
    <w:rsid w:val="00F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61104082">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55649849">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7720088">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66818560">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01359333">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5640138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0105599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5879898">
      <w:bodyDiv w:val="1"/>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51727336">
      <w:bodyDiv w:val="1"/>
      <w:marLeft w:val="0"/>
      <w:marRight w:val="0"/>
      <w:marTop w:val="0"/>
      <w:marBottom w:val="0"/>
      <w:divBdr>
        <w:top w:val="none" w:sz="0" w:space="0" w:color="auto"/>
        <w:left w:val="none" w:sz="0" w:space="0" w:color="auto"/>
        <w:bottom w:val="none" w:sz="0" w:space="0" w:color="auto"/>
        <w:right w:val="none" w:sz="0" w:space="0" w:color="auto"/>
      </w:divBdr>
    </w:div>
    <w:div w:id="907574788">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36337947">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370567280">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37895646">
      <w:bodyDiv w:val="1"/>
      <w:marLeft w:val="0"/>
      <w:marRight w:val="0"/>
      <w:marTop w:val="0"/>
      <w:marBottom w:val="0"/>
      <w:divBdr>
        <w:top w:val="none" w:sz="0" w:space="0" w:color="auto"/>
        <w:left w:val="none" w:sz="0" w:space="0" w:color="auto"/>
        <w:bottom w:val="none" w:sz="0" w:space="0" w:color="auto"/>
        <w:right w:val="none" w:sz="0" w:space="0" w:color="auto"/>
      </w:divBdr>
    </w:div>
    <w:div w:id="1770196805">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89101370">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8</Pages>
  <Words>3453</Words>
  <Characters>21235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sovet</cp:lastModifiedBy>
  <cp:revision>64</cp:revision>
  <cp:lastPrinted>2024-07-23T08:51:00Z</cp:lastPrinted>
  <dcterms:created xsi:type="dcterms:W3CDTF">2020-09-09T04:16:00Z</dcterms:created>
  <dcterms:modified xsi:type="dcterms:W3CDTF">2024-07-23T08:52:00Z</dcterms:modified>
</cp:coreProperties>
</file>