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B73A3D">
        <w:rPr>
          <w:rFonts w:ascii="Times New Roman" w:hAnsi="Times New Roman" w:cs="Times New Roman"/>
          <w:sz w:val="28"/>
          <w:szCs w:val="28"/>
        </w:rPr>
        <w:t>о</w:t>
      </w:r>
      <w:r w:rsidR="00F45F6B">
        <w:rPr>
          <w:rFonts w:ascii="Times New Roman" w:hAnsi="Times New Roman" w:cs="Times New Roman"/>
          <w:sz w:val="28"/>
          <w:szCs w:val="28"/>
        </w:rPr>
        <w:t>т</w:t>
      </w:r>
      <w:r w:rsidR="00B73A3D" w:rsidRPr="00031AF5">
        <w:rPr>
          <w:rFonts w:ascii="Times New Roman" w:hAnsi="Times New Roman" w:cs="Times New Roman"/>
          <w:sz w:val="28"/>
          <w:szCs w:val="28"/>
        </w:rPr>
        <w:t xml:space="preserve"> </w:t>
      </w:r>
      <w:r w:rsidR="0013564C" w:rsidRPr="0013564C">
        <w:rPr>
          <w:rFonts w:ascii="Times New Roman" w:hAnsi="Times New Roman" w:cs="Times New Roman"/>
          <w:sz w:val="28"/>
          <w:szCs w:val="28"/>
        </w:rPr>
        <w:t>16</w:t>
      </w:r>
      <w:r w:rsidR="003075E7">
        <w:rPr>
          <w:rFonts w:ascii="Times New Roman" w:hAnsi="Times New Roman" w:cs="Times New Roman"/>
          <w:sz w:val="28"/>
          <w:szCs w:val="28"/>
        </w:rPr>
        <w:t xml:space="preserve"> апреля </w:t>
      </w:r>
      <w:r w:rsidR="00F45F6B" w:rsidRPr="00F45F6B">
        <w:rPr>
          <w:rFonts w:ascii="Times New Roman" w:hAnsi="Times New Roman" w:cs="Times New Roman"/>
          <w:sz w:val="28"/>
          <w:szCs w:val="28"/>
        </w:rPr>
        <w:t>202</w:t>
      </w:r>
      <w:r w:rsidR="00031AF5">
        <w:rPr>
          <w:rFonts w:ascii="Times New Roman" w:hAnsi="Times New Roman" w:cs="Times New Roman"/>
          <w:sz w:val="28"/>
          <w:szCs w:val="28"/>
        </w:rPr>
        <w:t>4</w:t>
      </w:r>
      <w:r w:rsidR="00CA4EB0">
        <w:rPr>
          <w:rFonts w:ascii="Times New Roman" w:hAnsi="Times New Roman" w:cs="Times New Roman"/>
          <w:sz w:val="28"/>
          <w:szCs w:val="28"/>
        </w:rPr>
        <w:t xml:space="preserve"> года №</w:t>
      </w:r>
      <w:r w:rsidR="0013564C" w:rsidRPr="0013564C">
        <w:rPr>
          <w:rFonts w:ascii="Times New Roman" w:hAnsi="Times New Roman" w:cs="Times New Roman"/>
          <w:sz w:val="28"/>
          <w:szCs w:val="28"/>
        </w:rPr>
        <w:t>56</w:t>
      </w:r>
      <w:r w:rsidR="00A319DA">
        <w:rPr>
          <w:rFonts w:ascii="Times New Roman" w:hAnsi="Times New Roman" w:cs="Times New Roman"/>
          <w:sz w:val="28"/>
          <w:szCs w:val="28"/>
        </w:rPr>
        <w:t xml:space="preserve"> </w:t>
      </w:r>
      <w:r w:rsidR="00F45F6B" w:rsidRPr="00F45F6B">
        <w:rPr>
          <w:rFonts w:ascii="Times New Roman" w:hAnsi="Times New Roman" w:cs="Times New Roman"/>
          <w:sz w:val="28"/>
          <w:szCs w:val="28"/>
        </w:rPr>
        <w:t>-</w:t>
      </w:r>
      <w:proofErr w:type="spellStart"/>
      <w:r w:rsidR="00F45F6B" w:rsidRPr="00F45F6B">
        <w:rPr>
          <w:rFonts w:ascii="Times New Roman" w:hAnsi="Times New Roman" w:cs="Times New Roman"/>
          <w:sz w:val="28"/>
          <w:szCs w:val="28"/>
        </w:rPr>
        <w:t>рр</w:t>
      </w:r>
      <w:proofErr w:type="spellEnd"/>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 xml:space="preserve">Таштагольского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031AF5" w:rsidRPr="00BB7397">
        <w:rPr>
          <w:rFonts w:ascii="Times New Roman" w:eastAsia="Times New Roman" w:hAnsi="Times New Roman" w:cs="Times New Roman"/>
          <w:sz w:val="28"/>
          <w:szCs w:val="28"/>
        </w:rPr>
        <w:t>6</w:t>
      </w:r>
      <w:r w:rsidRPr="00B31D85">
        <w:rPr>
          <w:rFonts w:ascii="Times New Roman" w:eastAsia="Times New Roman" w:hAnsi="Times New Roman" w:cs="Times New Roman"/>
          <w:sz w:val="28"/>
          <w:szCs w:val="28"/>
        </w:rPr>
        <w:t xml:space="preserve"> декабря 202</w:t>
      </w:r>
      <w:r w:rsidR="00031AF5" w:rsidRPr="00BB7397">
        <w:rPr>
          <w:rFonts w:ascii="Times New Roman" w:eastAsia="Times New Roman" w:hAnsi="Times New Roman" w:cs="Times New Roman"/>
          <w:sz w:val="28"/>
          <w:szCs w:val="28"/>
        </w:rPr>
        <w:t>3</w:t>
      </w:r>
      <w:r w:rsidRPr="00B31D85">
        <w:rPr>
          <w:rFonts w:ascii="Times New Roman" w:eastAsia="Times New Roman" w:hAnsi="Times New Roman" w:cs="Times New Roman"/>
          <w:sz w:val="28"/>
          <w:szCs w:val="28"/>
        </w:rPr>
        <w:t xml:space="preserve"> года № </w:t>
      </w:r>
      <w:r w:rsidR="00AF0177" w:rsidRPr="00AF0177">
        <w:rPr>
          <w:rFonts w:ascii="Times New Roman" w:eastAsia="Times New Roman" w:hAnsi="Times New Roman" w:cs="Times New Roman"/>
          <w:sz w:val="28"/>
          <w:szCs w:val="28"/>
        </w:rPr>
        <w:t>3</w:t>
      </w:r>
      <w:r w:rsidR="00031AF5" w:rsidRPr="00BB7397">
        <w:rPr>
          <w:rFonts w:ascii="Times New Roman" w:eastAsia="Times New Roman" w:hAnsi="Times New Roman" w:cs="Times New Roman"/>
          <w:sz w:val="28"/>
          <w:szCs w:val="28"/>
        </w:rPr>
        <w:t>5</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4</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480E54"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1214" w:type="dxa"/>
        <w:tblInd w:w="93" w:type="dxa"/>
        <w:tblLook w:val="04A0" w:firstRow="1" w:lastRow="0" w:firstColumn="1" w:lastColumn="0" w:noHBand="0" w:noVBand="1"/>
      </w:tblPr>
      <w:tblGrid>
        <w:gridCol w:w="3701"/>
        <w:gridCol w:w="432"/>
        <w:gridCol w:w="543"/>
        <w:gridCol w:w="716"/>
        <w:gridCol w:w="448"/>
        <w:gridCol w:w="629"/>
        <w:gridCol w:w="518"/>
        <w:gridCol w:w="1533"/>
        <w:gridCol w:w="1418"/>
        <w:gridCol w:w="1276"/>
      </w:tblGrid>
      <w:tr w:rsidR="00480E54" w:rsidRPr="00480E54" w:rsidTr="009F323B">
        <w:trPr>
          <w:trHeight w:val="225"/>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Наименование</w:t>
            </w:r>
          </w:p>
        </w:tc>
        <w:tc>
          <w:tcPr>
            <w:tcW w:w="3286" w:type="dxa"/>
            <w:gridSpan w:val="6"/>
            <w:tcBorders>
              <w:top w:val="single" w:sz="4" w:space="0" w:color="auto"/>
              <w:left w:val="nil"/>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Коды классификации</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val="en-US" w:eastAsia="ru-RU"/>
              </w:rPr>
              <w:t>2024</w:t>
            </w:r>
            <w:r w:rsidRPr="00480E54">
              <w:rPr>
                <w:rFonts w:ascii="Times New Roman" w:eastAsia="Times New Roman" w:hAnsi="Times New Roman" w:cs="Times New Roman"/>
                <w:sz w:val="20"/>
                <w:szCs w:val="20"/>
                <w:lang w:eastAsia="ru-RU"/>
              </w:rPr>
              <w:t xml:space="preserve">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val="en-US" w:eastAsia="ru-RU"/>
              </w:rPr>
              <w:t>2025</w:t>
            </w:r>
            <w:r w:rsidRPr="00480E54">
              <w:rPr>
                <w:rFonts w:ascii="Times New Roman" w:eastAsia="Times New Roman" w:hAnsi="Times New Roman" w:cs="Times New Roman"/>
                <w:sz w:val="20"/>
                <w:szCs w:val="20"/>
                <w:lang w:eastAsia="ru-RU"/>
              </w:rPr>
              <w:t xml:space="preserve">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val="en-US" w:eastAsia="ru-RU"/>
              </w:rPr>
              <w:t>2026</w:t>
            </w:r>
            <w:r w:rsidRPr="00480E54">
              <w:rPr>
                <w:rFonts w:ascii="Times New Roman" w:eastAsia="Times New Roman" w:hAnsi="Times New Roman" w:cs="Times New Roman"/>
                <w:sz w:val="20"/>
                <w:szCs w:val="20"/>
                <w:lang w:eastAsia="ru-RU"/>
              </w:rPr>
              <w:t xml:space="preserve"> год </w:t>
            </w:r>
          </w:p>
        </w:tc>
      </w:tr>
      <w:tr w:rsidR="00480E54" w:rsidRPr="00480E54" w:rsidTr="009F323B">
        <w:trPr>
          <w:trHeight w:val="45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p>
        </w:tc>
        <w:tc>
          <w:tcPr>
            <w:tcW w:w="432" w:type="dxa"/>
            <w:tcBorders>
              <w:top w:val="nil"/>
              <w:left w:val="nil"/>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Гр</w:t>
            </w:r>
          </w:p>
        </w:tc>
        <w:tc>
          <w:tcPr>
            <w:tcW w:w="543" w:type="dxa"/>
            <w:tcBorders>
              <w:top w:val="nil"/>
              <w:left w:val="nil"/>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proofErr w:type="spellStart"/>
            <w:r w:rsidRPr="00480E54">
              <w:rPr>
                <w:rFonts w:ascii="Times New Roman" w:eastAsia="Times New Roman" w:hAnsi="Times New Roman" w:cs="Times New Roman"/>
                <w:sz w:val="20"/>
                <w:szCs w:val="20"/>
                <w:lang w:eastAsia="ru-RU"/>
              </w:rPr>
              <w:t>Пгр</w:t>
            </w:r>
            <w:proofErr w:type="spellEnd"/>
          </w:p>
        </w:tc>
        <w:tc>
          <w:tcPr>
            <w:tcW w:w="716" w:type="dxa"/>
            <w:tcBorders>
              <w:top w:val="nil"/>
              <w:left w:val="nil"/>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480E54">
              <w:rPr>
                <w:rFonts w:ascii="Times New Roman" w:eastAsia="Times New Roman" w:hAnsi="Times New Roman" w:cs="Times New Roman"/>
                <w:sz w:val="20"/>
                <w:szCs w:val="20"/>
                <w:lang w:eastAsia="ru-RU"/>
              </w:rPr>
              <w:t>Ст</w:t>
            </w:r>
            <w:proofErr w:type="spellEnd"/>
            <w:proofErr w:type="gramEnd"/>
          </w:p>
        </w:tc>
        <w:tc>
          <w:tcPr>
            <w:tcW w:w="448" w:type="dxa"/>
            <w:tcBorders>
              <w:top w:val="nil"/>
              <w:left w:val="nil"/>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Эл</w:t>
            </w:r>
          </w:p>
        </w:tc>
        <w:tc>
          <w:tcPr>
            <w:tcW w:w="629" w:type="dxa"/>
            <w:tcBorders>
              <w:top w:val="nil"/>
              <w:left w:val="nil"/>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По</w:t>
            </w:r>
            <w:proofErr w:type="gramStart"/>
            <w:r w:rsidRPr="00480E54">
              <w:rPr>
                <w:rFonts w:ascii="Times New Roman" w:eastAsia="Times New Roman" w:hAnsi="Times New Roman" w:cs="Times New Roman"/>
                <w:sz w:val="20"/>
                <w:szCs w:val="20"/>
                <w:lang w:eastAsia="ru-RU"/>
              </w:rPr>
              <w:t>д-</w:t>
            </w:r>
            <w:proofErr w:type="gramEnd"/>
            <w:r w:rsidRPr="00480E54">
              <w:rPr>
                <w:rFonts w:ascii="Times New Roman" w:eastAsia="Times New Roman" w:hAnsi="Times New Roman" w:cs="Times New Roman"/>
                <w:sz w:val="20"/>
                <w:szCs w:val="20"/>
                <w:lang w:eastAsia="ru-RU"/>
              </w:rPr>
              <w:br/>
              <w:t>вид</w:t>
            </w:r>
          </w:p>
        </w:tc>
        <w:tc>
          <w:tcPr>
            <w:tcW w:w="518" w:type="dxa"/>
            <w:tcBorders>
              <w:top w:val="nil"/>
              <w:left w:val="nil"/>
              <w:bottom w:val="single" w:sz="4" w:space="0" w:color="auto"/>
              <w:right w:val="single" w:sz="4" w:space="0" w:color="auto"/>
            </w:tcBorders>
            <w:shd w:val="clear" w:color="auto" w:fill="auto"/>
            <w:vAlign w:val="center"/>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АГ</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p>
        </w:tc>
      </w:tr>
      <w:tr w:rsidR="00480E54" w:rsidRPr="00480E54" w:rsidTr="009F323B">
        <w:trPr>
          <w:trHeight w:val="1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432" w:type="dxa"/>
            <w:tcBorders>
              <w:top w:val="nil"/>
              <w:left w:val="nil"/>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w:t>
            </w:r>
          </w:p>
        </w:tc>
        <w:tc>
          <w:tcPr>
            <w:tcW w:w="716" w:type="dxa"/>
            <w:tcBorders>
              <w:top w:val="nil"/>
              <w:left w:val="nil"/>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w:t>
            </w:r>
          </w:p>
        </w:tc>
        <w:tc>
          <w:tcPr>
            <w:tcW w:w="448" w:type="dxa"/>
            <w:tcBorders>
              <w:top w:val="nil"/>
              <w:left w:val="nil"/>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w:t>
            </w:r>
          </w:p>
        </w:tc>
        <w:tc>
          <w:tcPr>
            <w:tcW w:w="629" w:type="dxa"/>
            <w:tcBorders>
              <w:top w:val="nil"/>
              <w:left w:val="nil"/>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w:t>
            </w:r>
          </w:p>
        </w:tc>
        <w:tc>
          <w:tcPr>
            <w:tcW w:w="518" w:type="dxa"/>
            <w:tcBorders>
              <w:top w:val="nil"/>
              <w:left w:val="nil"/>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w:t>
            </w:r>
          </w:p>
        </w:tc>
        <w:tc>
          <w:tcPr>
            <w:tcW w:w="1533" w:type="dxa"/>
            <w:tcBorders>
              <w:top w:val="nil"/>
              <w:left w:val="nil"/>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8</w:t>
            </w:r>
          </w:p>
        </w:tc>
        <w:tc>
          <w:tcPr>
            <w:tcW w:w="1418" w:type="dxa"/>
            <w:tcBorders>
              <w:top w:val="nil"/>
              <w:left w:val="nil"/>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vAlign w:val="bottom"/>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p>
        </w:tc>
        <w:tc>
          <w:tcPr>
            <w:tcW w:w="432" w:type="dxa"/>
            <w:tcBorders>
              <w:top w:val="nil"/>
              <w:left w:val="nil"/>
              <w:bottom w:val="single" w:sz="4" w:space="0" w:color="auto"/>
              <w:right w:val="single" w:sz="4" w:space="0" w:color="auto"/>
            </w:tcBorders>
            <w:shd w:val="clear" w:color="auto" w:fill="auto"/>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p>
        </w:tc>
        <w:tc>
          <w:tcPr>
            <w:tcW w:w="543" w:type="dxa"/>
            <w:tcBorders>
              <w:top w:val="nil"/>
              <w:left w:val="nil"/>
              <w:bottom w:val="single" w:sz="4" w:space="0" w:color="auto"/>
              <w:right w:val="single" w:sz="4" w:space="0" w:color="auto"/>
            </w:tcBorders>
            <w:shd w:val="clear" w:color="auto" w:fill="auto"/>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p>
        </w:tc>
        <w:tc>
          <w:tcPr>
            <w:tcW w:w="716" w:type="dxa"/>
            <w:tcBorders>
              <w:top w:val="nil"/>
              <w:left w:val="nil"/>
              <w:bottom w:val="single" w:sz="4" w:space="0" w:color="auto"/>
              <w:right w:val="single" w:sz="4" w:space="0" w:color="auto"/>
            </w:tcBorders>
            <w:shd w:val="clear" w:color="auto" w:fill="auto"/>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p>
        </w:tc>
        <w:tc>
          <w:tcPr>
            <w:tcW w:w="448" w:type="dxa"/>
            <w:tcBorders>
              <w:top w:val="nil"/>
              <w:left w:val="nil"/>
              <w:bottom w:val="single" w:sz="4" w:space="0" w:color="auto"/>
              <w:right w:val="single" w:sz="4" w:space="0" w:color="auto"/>
            </w:tcBorders>
            <w:shd w:val="clear" w:color="auto" w:fill="auto"/>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p>
        </w:tc>
        <w:tc>
          <w:tcPr>
            <w:tcW w:w="629" w:type="dxa"/>
            <w:tcBorders>
              <w:top w:val="nil"/>
              <w:left w:val="nil"/>
              <w:bottom w:val="single" w:sz="4" w:space="0" w:color="auto"/>
              <w:right w:val="single" w:sz="4" w:space="0" w:color="auto"/>
            </w:tcBorders>
            <w:shd w:val="clear" w:color="auto" w:fill="auto"/>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p>
        </w:tc>
        <w:tc>
          <w:tcPr>
            <w:tcW w:w="518" w:type="dxa"/>
            <w:tcBorders>
              <w:top w:val="nil"/>
              <w:left w:val="nil"/>
              <w:bottom w:val="single" w:sz="4" w:space="0" w:color="auto"/>
              <w:right w:val="single" w:sz="4" w:space="0" w:color="auto"/>
            </w:tcBorders>
            <w:shd w:val="clear" w:color="auto" w:fill="auto"/>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p>
        </w:tc>
        <w:tc>
          <w:tcPr>
            <w:tcW w:w="1533" w:type="dxa"/>
            <w:tcBorders>
              <w:top w:val="nil"/>
              <w:left w:val="nil"/>
              <w:bottom w:val="single" w:sz="4" w:space="0" w:color="auto"/>
              <w:right w:val="single" w:sz="4" w:space="0" w:color="auto"/>
            </w:tcBorders>
            <w:shd w:val="clear" w:color="auto" w:fill="auto"/>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p>
        </w:tc>
        <w:tc>
          <w:tcPr>
            <w:tcW w:w="1418" w:type="dxa"/>
            <w:tcBorders>
              <w:top w:val="nil"/>
              <w:left w:val="nil"/>
              <w:bottom w:val="single" w:sz="4" w:space="0" w:color="auto"/>
              <w:right w:val="single" w:sz="4" w:space="0" w:color="auto"/>
            </w:tcBorders>
            <w:shd w:val="clear" w:color="auto" w:fill="auto"/>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352 192,00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365 379,00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377 297,00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352 182,00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365 369,00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377 287,00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r>
      <w:tr w:rsidR="00480E54" w:rsidRPr="00480E54" w:rsidTr="009F323B">
        <w:trPr>
          <w:trHeight w:val="13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02020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351,00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351,00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351,00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02020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02020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02030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3 507,00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3 607,00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3 707,00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02030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3 500,00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3 600,00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3 700,00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02030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7,00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осуществляющимися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02040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2 400,00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2 500,00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2 600,00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02040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2 400,00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2 500,00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2 600,00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02080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2 700,00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2 800,00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3 000,00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02080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2 700,00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2 800,00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3 000,00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02090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350,00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400,00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450,00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02090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450,00</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02130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02130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02140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6 000,00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7 000,00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8 000,00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03</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02231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9 757,80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10 409,30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11 058,00</w:t>
            </w:r>
          </w:p>
        </w:tc>
      </w:tr>
      <w:tr w:rsidR="00480E54" w:rsidRPr="00480E54" w:rsidTr="009F323B">
        <w:trPr>
          <w:trHeight w:val="13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480E54">
              <w:rPr>
                <w:rFonts w:ascii="Times New Roman" w:eastAsia="Times New Roman" w:hAnsi="Times New Roman" w:cs="Times New Roman"/>
                <w:sz w:val="20"/>
                <w:szCs w:val="20"/>
                <w:lang w:eastAsia="ru-RU"/>
              </w:rPr>
              <w:t>инжекторных</w:t>
            </w:r>
            <w:proofErr w:type="spellEnd"/>
            <w:r w:rsidRPr="00480E54">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03</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02241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46,50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54,70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58,70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03</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02251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10 117,70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10 838,00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11 516,90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03</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02261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-1 212,50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-1 294,00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-1 404,90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Налог, взимаемый с налогоплательщиков, выбравших в качестве объекта налогообложения доходы</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01011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87 599,00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91 299,00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96 399,00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01011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87 594,00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91 294,00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96 394,00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01011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xml:space="preserve">Налог, взимаемый с налогоплательщиков, выбравших в качестве объекта налогообложения </w:t>
            </w:r>
            <w:r w:rsidRPr="00480E54">
              <w:rPr>
                <w:rFonts w:ascii="Times New Roman" w:eastAsia="Times New Roman" w:hAnsi="Times New Roman" w:cs="Times New Roman"/>
                <w:b/>
                <w:bCs/>
                <w:sz w:val="20"/>
                <w:szCs w:val="20"/>
                <w:lang w:eastAsia="ru-RU"/>
              </w:rPr>
              <w:lastRenderedPageBreak/>
              <w:t>доходы, уменьшенные на величину расходов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lastRenderedPageBreak/>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01021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18 401,00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18 901,00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19 201,00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01021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18 400,00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18 900,00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19 200,00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01021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Единый налог на вмененный доход для отдельных видов деятельности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04020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9 100,00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9 300,00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9 500,00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04020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9 100,00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9 300,00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9 500,00</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08</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03010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6 097,00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6 447,00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6 501,00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08</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03010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1050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6 087,00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6 437,00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6 491,00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Налоговые доходы и таможенные платежи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08</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03010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1060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05013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1 308,00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1 309,00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1 310,00</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05013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20 179,00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20 402,00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20 628,00</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proofErr w:type="gramStart"/>
            <w:r w:rsidRPr="00480E54">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05025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28 574,00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17 651,00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17 728,00</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05035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05075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9 756,00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9 850,00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9 944,00</w:t>
            </w:r>
          </w:p>
        </w:tc>
      </w:tr>
      <w:tr w:rsidR="00480E54" w:rsidRPr="00480E54" w:rsidTr="009F323B">
        <w:trPr>
          <w:trHeight w:val="15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05313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05313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05314</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05325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193,00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195,00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197,00</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07015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ПЛАТЕЖИ ПРИ ПОЛЬЗОВАНИИ ПРИРОДНЫМИ РЕСУРСАМИ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11 359,00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195,00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195,00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xml:space="preserve">Плата за выбросы загрязняющих веществ в атмосферный воздух </w:t>
            </w:r>
            <w:r w:rsidRPr="00480E54">
              <w:rPr>
                <w:rFonts w:ascii="Times New Roman" w:eastAsia="Times New Roman" w:hAnsi="Times New Roman" w:cs="Times New Roman"/>
                <w:b/>
                <w:bCs/>
                <w:sz w:val="20"/>
                <w:szCs w:val="20"/>
                <w:lang w:eastAsia="ru-RU"/>
              </w:rPr>
              <w:lastRenderedPageBreak/>
              <w:t>стационарными объектами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lastRenderedPageBreak/>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Доходы от собственности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Плата за сбросы загрязняющих веществ в водные объекты</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01030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11 264,00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собственности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01030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11 264,00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Плата за размещение отходов производства и потребления</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01040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5,00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5,00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Плата за размещение отходов производства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01041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5,00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5,00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собственности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01041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01995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11 500,00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11 600,00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11 700,00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Прочие доходы от компенсации затрат бюджетов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13</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02995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130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10 800,00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11 010,00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11 010,00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оказания платных услуг (работ), компенсаций затрат</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02995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0006</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10 800,00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11 010,00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11 010,00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оказания платных услуг (работ), компенсаций затрат</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02995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0007</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02000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410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7 110,00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7 125,00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7 170,00</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02052</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02053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410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7 100,00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7 115,00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7 160,00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Доходы от продажи земельных участков, находящихся в государственной и муниципальной собственности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06000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430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6 536,00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5 890,00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4 513,00</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w:t>
            </w:r>
            <w:r w:rsidRPr="00480E54">
              <w:rPr>
                <w:rFonts w:ascii="Times New Roman" w:eastAsia="Times New Roman" w:hAnsi="Times New Roman" w:cs="Times New Roman"/>
                <w:sz w:val="20"/>
                <w:szCs w:val="20"/>
                <w:lang w:eastAsia="ru-RU"/>
              </w:rPr>
              <w:lastRenderedPageBreak/>
              <w:t>границах сельских поселений и межселенных территорий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06013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430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363,00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367,00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370,00</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06025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430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6 173,00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5 523,00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4 143,00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06013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430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6 808,00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6 884,00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6 961,00</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06313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430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01053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0035</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01053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0061</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01053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0351</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01053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01063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0001</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01063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0008</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01063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0009</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01063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0023</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01063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0101</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26,00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26,00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26,00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01063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01073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0012</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01073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0017</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01073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0027</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34,00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01073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01083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0002</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01093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01143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0001</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01143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0002</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01143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0016</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59,00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59,00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59,00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01143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0026</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01143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0171</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01143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01153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0006</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01153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01173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0007</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01173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0008</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01173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01193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0005</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01193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0007</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01193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0009</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01193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0013</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01193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0024</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01193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01203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0006</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01203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0007</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01203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0008</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01203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0010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28,00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28,00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01203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0012</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01203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0021</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01203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0025</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01203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0030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01203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218,00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218,00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218,00</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proofErr w:type="gramStart"/>
            <w:r w:rsidRPr="00480E54">
              <w:rPr>
                <w:rFonts w:ascii="Times New Roman" w:eastAsia="Times New Roman" w:hAnsi="Times New Roman" w:cs="Times New Roman"/>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07010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10031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10,00</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10032</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104,20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117,20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128,20</w:t>
            </w:r>
          </w:p>
        </w:tc>
      </w:tr>
      <w:tr w:rsidR="00480E54" w:rsidRPr="00480E54" w:rsidTr="009F323B">
        <w:trPr>
          <w:trHeight w:val="18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proofErr w:type="gramStart"/>
            <w:r w:rsidRPr="00480E54">
              <w:rPr>
                <w:rFonts w:ascii="Times New Roman" w:eastAsia="Times New Roman" w:hAnsi="Times New Roman" w:cs="Times New Roman"/>
                <w:sz w:val="20"/>
                <w:szCs w:val="20"/>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480E54">
              <w:rPr>
                <w:rFonts w:ascii="Times New Roman" w:eastAsia="Times New Roman" w:hAnsi="Times New Roman" w:cs="Times New Roman"/>
                <w:sz w:val="20"/>
                <w:szCs w:val="20"/>
                <w:lang w:eastAsia="ru-RU"/>
              </w:rPr>
              <w:t xml:space="preserve"> фонда)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10061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6,30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6,30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6,30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Штрафы, пени, неустойки, возмещения ущерба</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10123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0051</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2,80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2,80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2,80</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10129</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8,00</w:t>
            </w:r>
          </w:p>
        </w:tc>
      </w:tr>
      <w:tr w:rsidR="00480E54" w:rsidRPr="00480E54" w:rsidTr="009F323B">
        <w:trPr>
          <w:trHeight w:val="18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proofErr w:type="gramStart"/>
            <w:r w:rsidRPr="00480E54">
              <w:rPr>
                <w:rFonts w:ascii="Times New Roman" w:eastAsia="Times New Roman" w:hAnsi="Times New Roman" w:cs="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80E54">
              <w:rPr>
                <w:rFonts w:ascii="Times New Roman" w:eastAsia="Times New Roman" w:hAnsi="Times New Roman" w:cs="Times New Roman"/>
                <w:sz w:val="20"/>
                <w:szCs w:val="20"/>
                <w:lang w:eastAsia="ru-RU"/>
              </w:rPr>
              <w:t xml:space="preserve"> рыболовства и среде их обитания), подлежащие зачислению в бюджет муниципального образования</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16</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11050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4 645,20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448,20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548,20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ПРОЧИЕ НЕНАЛОГОВЫЕ ДОХОДЫ</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17</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180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640,00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650,00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660,00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Невыясненные поступления, зачисляемые в бюджеты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17</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01050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180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Прочие неналоговые доходы бюджетов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17</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05050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180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640,00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650,00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660,00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lastRenderedPageBreak/>
              <w:t>БЕЗВОЗМЕЗДНЫЕ ПОСТУПЛЕНИЯ</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6 653 505,06</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2 729 396,21</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2 339 536,45</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6 615 691,06</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2 720 196,21</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2 330 336,45</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15001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593 107,00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348 947,00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299 851,00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xml:space="preserve">Дотации бюджетам муниципальных районов на поддержку мер по обеспечению сбалансированности бюджетов </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15002</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21 900,00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20041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48 000,00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40 000,00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60 000,00</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20299</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360 836,31</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20302</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176 418,06</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государственную поддержку организаций, входящих в систему спортивной подготовки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25081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12 316,30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25163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5 491,50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25171</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949,50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25172</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7 508,40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25179</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4 595,13</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4 595,13</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5 554,65</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строительство и реконструкцию (модернизацию) объектов питьевого водоснабжения</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25243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102 776,30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25304</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34 389,86</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31 983,80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31 311,70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25338</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1 892 662,45</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реализацию мероприятий по обеспечению жильем молодых семей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25497</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1 653,51</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Субсидии бюджетам муниципальных районов на поддержку отрасли культуры</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25519</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12 680,86</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xml:space="preserve">Субсидии бюджетам муниципальных районов на </w:t>
            </w:r>
            <w:proofErr w:type="spellStart"/>
            <w:r w:rsidRPr="00480E54">
              <w:rPr>
                <w:rFonts w:ascii="Times New Roman" w:eastAsia="Times New Roman" w:hAnsi="Times New Roman" w:cs="Times New Roman"/>
                <w:sz w:val="20"/>
                <w:szCs w:val="20"/>
                <w:lang w:eastAsia="ru-RU"/>
              </w:rPr>
              <w:t>софинансирование</w:t>
            </w:r>
            <w:proofErr w:type="spellEnd"/>
            <w:r w:rsidRPr="00480E54">
              <w:rPr>
                <w:rFonts w:ascii="Times New Roman" w:eastAsia="Times New Roman" w:hAnsi="Times New Roman" w:cs="Times New Roman"/>
                <w:sz w:val="20"/>
                <w:szCs w:val="20"/>
                <w:lang w:eastAsia="ru-RU"/>
              </w:rPr>
              <w:t xml:space="preserve">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w:t>
            </w:r>
            <w:proofErr w:type="spellStart"/>
            <w:r w:rsidRPr="00480E54">
              <w:rPr>
                <w:rFonts w:ascii="Times New Roman" w:eastAsia="Times New Roman" w:hAnsi="Times New Roman" w:cs="Times New Roman"/>
                <w:sz w:val="20"/>
                <w:szCs w:val="20"/>
                <w:lang w:eastAsia="ru-RU"/>
              </w:rPr>
              <w:t>Шерегеш</w:t>
            </w:r>
            <w:proofErr w:type="spellEnd"/>
            <w:r w:rsidRPr="00480E54">
              <w:rPr>
                <w:rFonts w:ascii="Times New Roman" w:eastAsia="Times New Roman" w:hAnsi="Times New Roman" w:cs="Times New Roman"/>
                <w:sz w:val="20"/>
                <w:szCs w:val="20"/>
                <w:lang w:eastAsia="ru-RU"/>
              </w:rPr>
              <w:t>"</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27277</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494 215,28</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224 680,00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Прочие субсидии бюджетам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29999</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987 349,74</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143 906,98</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7 441,08</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30013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60,00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30024</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1 618 993,87</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1 671 064,25</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1 670 795,25</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xml:space="preserve">Субвенции бюджетам муниципальных районов на содержание ребенка в семье опекуна и приемной семье, а также вознаграждение, причитающееся </w:t>
            </w:r>
            <w:r w:rsidRPr="00480E54">
              <w:rPr>
                <w:rFonts w:ascii="Times New Roman" w:eastAsia="Times New Roman" w:hAnsi="Times New Roman" w:cs="Times New Roman"/>
                <w:sz w:val="20"/>
                <w:szCs w:val="20"/>
                <w:lang w:eastAsia="ru-RU"/>
              </w:rPr>
              <w:lastRenderedPageBreak/>
              <w:t>приемному родителю</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30027</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49 967,20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58 774,50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58 774,50</w:t>
            </w:r>
          </w:p>
        </w:tc>
      </w:tr>
      <w:tr w:rsidR="00480E54" w:rsidRPr="00480E54" w:rsidTr="009F323B">
        <w:trPr>
          <w:trHeight w:val="90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30029</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475,30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475,30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475,30</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35082</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9 547,16</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9 547,05</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9 547,16</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35120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4,60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4,80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79,60</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35135</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1 956,63</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3 041,30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3 330,10</w:t>
            </w:r>
          </w:p>
        </w:tc>
      </w:tr>
      <w:tr w:rsidR="00480E54" w:rsidRPr="00480E54" w:rsidTr="009F323B">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40014</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138 737,00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144 017,00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144 017,00</w:t>
            </w:r>
          </w:p>
        </w:tc>
      </w:tr>
      <w:tr w:rsidR="00480E54" w:rsidRPr="00480E54" w:rsidTr="009F323B">
        <w:trPr>
          <w:trHeight w:val="13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02</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45303</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39 099,10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39 099,10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39 099,10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БЕЗВОЗМЕЗДНЫЕ ПОСТУПЛЕНИЯ ОТ НЕГОСУДАРСТВЕННЫХ ОРГАНИЗАЦИЙ</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Прочие безвозмездные поступления от негосударственных организаций в бюджеты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04</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05099</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 </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ПРОЧИЕ БЕЗВОЗМЕЗДНЫЕ ПОСТУПЛЕНИЯ</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07</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000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37 814,00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9 200,00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b/>
                <w:bCs/>
                <w:sz w:val="20"/>
                <w:szCs w:val="20"/>
                <w:lang w:eastAsia="ru-RU"/>
              </w:rPr>
            </w:pPr>
            <w:r w:rsidRPr="00480E54">
              <w:rPr>
                <w:rFonts w:ascii="Times New Roman" w:eastAsia="Times New Roman" w:hAnsi="Times New Roman" w:cs="Times New Roman"/>
                <w:b/>
                <w:bCs/>
                <w:sz w:val="20"/>
                <w:szCs w:val="20"/>
                <w:lang w:eastAsia="ru-RU"/>
              </w:rPr>
              <w:t>9 200,00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480E54">
            <w:pPr>
              <w:spacing w:after="0" w:line="240" w:lineRule="auto"/>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lastRenderedPageBreak/>
              <w:t>Прочие безвозмездные поступления в бюджеты муниципальных районов</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2</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07</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05030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05</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center"/>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150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37 814,00</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9 200,00</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480E54">
            <w:pPr>
              <w:spacing w:after="0" w:line="240" w:lineRule="auto"/>
              <w:jc w:val="right"/>
              <w:rPr>
                <w:rFonts w:ascii="Times New Roman" w:eastAsia="Times New Roman" w:hAnsi="Times New Roman" w:cs="Times New Roman"/>
                <w:sz w:val="20"/>
                <w:szCs w:val="20"/>
                <w:lang w:eastAsia="ru-RU"/>
              </w:rPr>
            </w:pPr>
            <w:r w:rsidRPr="00480E54">
              <w:rPr>
                <w:rFonts w:ascii="Times New Roman" w:eastAsia="Times New Roman" w:hAnsi="Times New Roman" w:cs="Times New Roman"/>
                <w:sz w:val="20"/>
                <w:szCs w:val="20"/>
                <w:lang w:eastAsia="ru-RU"/>
              </w:rPr>
              <w:t>9 200,00</w:t>
            </w:r>
          </w:p>
        </w:tc>
      </w:tr>
      <w:tr w:rsidR="00480E54" w:rsidRPr="00480E54" w:rsidTr="009F323B">
        <w:trPr>
          <w:trHeight w:val="450"/>
        </w:trPr>
        <w:tc>
          <w:tcPr>
            <w:tcW w:w="3701" w:type="dxa"/>
            <w:tcBorders>
              <w:top w:val="nil"/>
              <w:left w:val="single" w:sz="4" w:space="0" w:color="auto"/>
              <w:bottom w:val="single" w:sz="4" w:space="0" w:color="auto"/>
              <w:right w:val="single" w:sz="4" w:space="0" w:color="auto"/>
            </w:tcBorders>
            <w:shd w:val="clear" w:color="auto" w:fill="auto"/>
            <w:hideMark/>
          </w:tcPr>
          <w:p w:rsidR="00480E54" w:rsidRPr="00480E54" w:rsidRDefault="00480E54" w:rsidP="00167FB2">
            <w:pPr>
              <w:spacing w:after="0" w:line="240" w:lineRule="auto"/>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ДОХОДЫ БЮДЖЕТА - ВСЕГО</w:t>
            </w:r>
          </w:p>
        </w:tc>
        <w:tc>
          <w:tcPr>
            <w:tcW w:w="432" w:type="dxa"/>
            <w:tcBorders>
              <w:top w:val="nil"/>
              <w:left w:val="nil"/>
              <w:bottom w:val="single" w:sz="4" w:space="0" w:color="auto"/>
              <w:right w:val="single" w:sz="4" w:space="0" w:color="auto"/>
            </w:tcBorders>
            <w:shd w:val="clear" w:color="auto" w:fill="auto"/>
            <w:hideMark/>
          </w:tcPr>
          <w:p w:rsidR="00480E54" w:rsidRPr="00480E54" w:rsidRDefault="00480E54" w:rsidP="00167FB2">
            <w:pPr>
              <w:spacing w:after="0" w:line="240" w:lineRule="auto"/>
              <w:jc w:val="center"/>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0</w:t>
            </w:r>
          </w:p>
        </w:tc>
        <w:tc>
          <w:tcPr>
            <w:tcW w:w="543" w:type="dxa"/>
            <w:tcBorders>
              <w:top w:val="nil"/>
              <w:left w:val="nil"/>
              <w:bottom w:val="single" w:sz="4" w:space="0" w:color="auto"/>
              <w:right w:val="single" w:sz="4" w:space="0" w:color="auto"/>
            </w:tcBorders>
            <w:shd w:val="clear" w:color="auto" w:fill="auto"/>
            <w:hideMark/>
          </w:tcPr>
          <w:p w:rsidR="00480E54" w:rsidRPr="00480E54" w:rsidRDefault="00480E54" w:rsidP="00167FB2">
            <w:pPr>
              <w:spacing w:after="0" w:line="240" w:lineRule="auto"/>
              <w:jc w:val="center"/>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00</w:t>
            </w:r>
          </w:p>
        </w:tc>
        <w:tc>
          <w:tcPr>
            <w:tcW w:w="716" w:type="dxa"/>
            <w:tcBorders>
              <w:top w:val="nil"/>
              <w:left w:val="nil"/>
              <w:bottom w:val="single" w:sz="4" w:space="0" w:color="auto"/>
              <w:right w:val="single" w:sz="4" w:space="0" w:color="auto"/>
            </w:tcBorders>
            <w:shd w:val="clear" w:color="auto" w:fill="auto"/>
            <w:hideMark/>
          </w:tcPr>
          <w:p w:rsidR="00480E54" w:rsidRPr="00480E54" w:rsidRDefault="00480E54" w:rsidP="00167FB2">
            <w:pPr>
              <w:spacing w:after="0" w:line="240" w:lineRule="auto"/>
              <w:jc w:val="center"/>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00000</w:t>
            </w:r>
          </w:p>
        </w:tc>
        <w:tc>
          <w:tcPr>
            <w:tcW w:w="448" w:type="dxa"/>
            <w:tcBorders>
              <w:top w:val="nil"/>
              <w:left w:val="nil"/>
              <w:bottom w:val="single" w:sz="4" w:space="0" w:color="auto"/>
              <w:right w:val="single" w:sz="4" w:space="0" w:color="auto"/>
            </w:tcBorders>
            <w:shd w:val="clear" w:color="auto" w:fill="auto"/>
            <w:hideMark/>
          </w:tcPr>
          <w:p w:rsidR="00480E54" w:rsidRPr="00480E54" w:rsidRDefault="00480E54" w:rsidP="00167FB2">
            <w:pPr>
              <w:spacing w:after="0" w:line="240" w:lineRule="auto"/>
              <w:jc w:val="center"/>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00</w:t>
            </w:r>
          </w:p>
        </w:tc>
        <w:tc>
          <w:tcPr>
            <w:tcW w:w="629" w:type="dxa"/>
            <w:tcBorders>
              <w:top w:val="nil"/>
              <w:left w:val="nil"/>
              <w:bottom w:val="single" w:sz="4" w:space="0" w:color="auto"/>
              <w:right w:val="single" w:sz="4" w:space="0" w:color="auto"/>
            </w:tcBorders>
            <w:shd w:val="clear" w:color="auto" w:fill="auto"/>
            <w:hideMark/>
          </w:tcPr>
          <w:p w:rsidR="00480E54" w:rsidRPr="00480E54" w:rsidRDefault="00480E54" w:rsidP="00167FB2">
            <w:pPr>
              <w:spacing w:after="0" w:line="240" w:lineRule="auto"/>
              <w:jc w:val="center"/>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0000</w:t>
            </w:r>
          </w:p>
        </w:tc>
        <w:tc>
          <w:tcPr>
            <w:tcW w:w="518" w:type="dxa"/>
            <w:tcBorders>
              <w:top w:val="nil"/>
              <w:left w:val="nil"/>
              <w:bottom w:val="single" w:sz="4" w:space="0" w:color="auto"/>
              <w:right w:val="single" w:sz="4" w:space="0" w:color="auto"/>
            </w:tcBorders>
            <w:shd w:val="clear" w:color="auto" w:fill="auto"/>
            <w:hideMark/>
          </w:tcPr>
          <w:p w:rsidR="00480E54" w:rsidRPr="00480E54" w:rsidRDefault="00480E54" w:rsidP="00167FB2">
            <w:pPr>
              <w:spacing w:after="0" w:line="240" w:lineRule="auto"/>
              <w:jc w:val="center"/>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000</w:t>
            </w:r>
          </w:p>
        </w:tc>
        <w:tc>
          <w:tcPr>
            <w:tcW w:w="1533" w:type="dxa"/>
            <w:tcBorders>
              <w:top w:val="nil"/>
              <w:left w:val="nil"/>
              <w:bottom w:val="single" w:sz="4" w:space="0" w:color="auto"/>
              <w:right w:val="single" w:sz="4" w:space="0" w:color="auto"/>
            </w:tcBorders>
            <w:shd w:val="clear" w:color="auto" w:fill="auto"/>
            <w:hideMark/>
          </w:tcPr>
          <w:p w:rsidR="00480E54" w:rsidRPr="00480E54" w:rsidRDefault="00480E54" w:rsidP="00167FB2">
            <w:pPr>
              <w:spacing w:after="0" w:line="240" w:lineRule="auto"/>
              <w:jc w:val="right"/>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7 281 195,56</w:t>
            </w:r>
          </w:p>
        </w:tc>
        <w:tc>
          <w:tcPr>
            <w:tcW w:w="1418" w:type="dxa"/>
            <w:tcBorders>
              <w:top w:val="nil"/>
              <w:left w:val="nil"/>
              <w:bottom w:val="single" w:sz="4" w:space="0" w:color="auto"/>
              <w:right w:val="single" w:sz="4" w:space="0" w:color="auto"/>
            </w:tcBorders>
            <w:shd w:val="clear" w:color="auto" w:fill="auto"/>
            <w:hideMark/>
          </w:tcPr>
          <w:p w:rsidR="00480E54" w:rsidRPr="00480E54" w:rsidRDefault="00480E54" w:rsidP="00167FB2">
            <w:pPr>
              <w:spacing w:after="0" w:line="240" w:lineRule="auto"/>
              <w:jc w:val="right"/>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3 351 474,21</w:t>
            </w:r>
          </w:p>
        </w:tc>
        <w:tc>
          <w:tcPr>
            <w:tcW w:w="1276" w:type="dxa"/>
            <w:tcBorders>
              <w:top w:val="nil"/>
              <w:left w:val="nil"/>
              <w:bottom w:val="single" w:sz="4" w:space="0" w:color="auto"/>
              <w:right w:val="single" w:sz="4" w:space="0" w:color="auto"/>
            </w:tcBorders>
            <w:shd w:val="clear" w:color="auto" w:fill="auto"/>
            <w:hideMark/>
          </w:tcPr>
          <w:p w:rsidR="00480E54" w:rsidRPr="00480E54" w:rsidRDefault="00480E54" w:rsidP="00167FB2">
            <w:pPr>
              <w:spacing w:after="0" w:line="240" w:lineRule="auto"/>
              <w:jc w:val="right"/>
              <w:rPr>
                <w:rFonts w:ascii="Times New Roman" w:eastAsia="Times New Roman" w:hAnsi="Times New Roman" w:cs="Times New Roman"/>
                <w:b/>
                <w:sz w:val="20"/>
                <w:szCs w:val="20"/>
                <w:lang w:eastAsia="ru-RU"/>
              </w:rPr>
            </w:pPr>
            <w:r w:rsidRPr="00480E54">
              <w:rPr>
                <w:rFonts w:ascii="Times New Roman" w:eastAsia="Times New Roman" w:hAnsi="Times New Roman" w:cs="Times New Roman"/>
                <w:b/>
                <w:sz w:val="20"/>
                <w:szCs w:val="20"/>
                <w:lang w:eastAsia="ru-RU"/>
              </w:rPr>
              <w:t>2 981 226,15</w:t>
            </w:r>
          </w:p>
        </w:tc>
      </w:tr>
    </w:tbl>
    <w:p w:rsidR="00FE2B6E" w:rsidRPr="00480E54" w:rsidRDefault="00FE2B6E" w:rsidP="005E6C9B">
      <w:pPr>
        <w:spacing w:after="0" w:line="240" w:lineRule="auto"/>
        <w:ind w:right="-428"/>
        <w:jc w:val="center"/>
        <w:rPr>
          <w:rFonts w:ascii="Times New Roman" w:hAnsi="Times New Roman" w:cs="Times New Roman"/>
          <w:b/>
          <w:sz w:val="20"/>
          <w:szCs w:val="20"/>
          <w:lang w:eastAsia="ru-RU"/>
        </w:rPr>
      </w:pPr>
    </w:p>
    <w:sectPr w:rsidR="00FE2B6E" w:rsidRPr="00480E54"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5" w:rsidRDefault="000A4385" w:rsidP="00600EF4">
      <w:pPr>
        <w:spacing w:after="0" w:line="240" w:lineRule="auto"/>
      </w:pPr>
      <w:r>
        <w:separator/>
      </w:r>
    </w:p>
  </w:endnote>
  <w:endnote w:type="continuationSeparator" w:id="0">
    <w:p w:rsidR="000A4385" w:rsidRDefault="000A4385"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85" w:rsidRDefault="000A4385">
    <w:pPr>
      <w:pStyle w:val="ab"/>
      <w:jc w:val="center"/>
    </w:pPr>
    <w:r>
      <w:fldChar w:fldCharType="begin"/>
    </w:r>
    <w:r>
      <w:instrText>PAGE   \* MERGEFORMAT</w:instrText>
    </w:r>
    <w:r>
      <w:fldChar w:fldCharType="separate"/>
    </w:r>
    <w:r w:rsidR="009F323B">
      <w:rPr>
        <w:noProof/>
      </w:rPr>
      <w:t>1</w:t>
    </w:r>
    <w:r>
      <w:rPr>
        <w:noProof/>
      </w:rPr>
      <w:fldChar w:fldCharType="end"/>
    </w:r>
  </w:p>
  <w:p w:rsidR="000A4385" w:rsidRDefault="000A43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5" w:rsidRDefault="000A4385" w:rsidP="00600EF4">
      <w:pPr>
        <w:spacing w:after="0" w:line="240" w:lineRule="auto"/>
      </w:pPr>
      <w:r>
        <w:separator/>
      </w:r>
    </w:p>
  </w:footnote>
  <w:footnote w:type="continuationSeparator" w:id="0">
    <w:p w:rsidR="000A4385" w:rsidRDefault="000A4385"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31AF5"/>
    <w:rsid w:val="00056E02"/>
    <w:rsid w:val="0009407B"/>
    <w:rsid w:val="000963B4"/>
    <w:rsid w:val="000A1EA9"/>
    <w:rsid w:val="000A4385"/>
    <w:rsid w:val="000B36EF"/>
    <w:rsid w:val="000D5620"/>
    <w:rsid w:val="000E39CE"/>
    <w:rsid w:val="000E79DF"/>
    <w:rsid w:val="00101D97"/>
    <w:rsid w:val="00133AFA"/>
    <w:rsid w:val="00135158"/>
    <w:rsid w:val="0013564C"/>
    <w:rsid w:val="0014188F"/>
    <w:rsid w:val="001419CC"/>
    <w:rsid w:val="001858D7"/>
    <w:rsid w:val="001A648D"/>
    <w:rsid w:val="001D5563"/>
    <w:rsid w:val="001E2AAF"/>
    <w:rsid w:val="001E433F"/>
    <w:rsid w:val="002002C5"/>
    <w:rsid w:val="0021290B"/>
    <w:rsid w:val="00213E0A"/>
    <w:rsid w:val="0024193E"/>
    <w:rsid w:val="0024464F"/>
    <w:rsid w:val="00257848"/>
    <w:rsid w:val="00261188"/>
    <w:rsid w:val="00264B58"/>
    <w:rsid w:val="00276451"/>
    <w:rsid w:val="00277016"/>
    <w:rsid w:val="002B105D"/>
    <w:rsid w:val="002E0F5D"/>
    <w:rsid w:val="002E620E"/>
    <w:rsid w:val="003075E7"/>
    <w:rsid w:val="003428DB"/>
    <w:rsid w:val="00344630"/>
    <w:rsid w:val="00344CE4"/>
    <w:rsid w:val="0034632A"/>
    <w:rsid w:val="003578DD"/>
    <w:rsid w:val="0036116E"/>
    <w:rsid w:val="00364CCC"/>
    <w:rsid w:val="0037281F"/>
    <w:rsid w:val="00373277"/>
    <w:rsid w:val="003763A3"/>
    <w:rsid w:val="00387B65"/>
    <w:rsid w:val="00396504"/>
    <w:rsid w:val="003B6687"/>
    <w:rsid w:val="003B69D7"/>
    <w:rsid w:val="003C04B2"/>
    <w:rsid w:val="003E76E3"/>
    <w:rsid w:val="00405544"/>
    <w:rsid w:val="004152CB"/>
    <w:rsid w:val="00430D89"/>
    <w:rsid w:val="00451B54"/>
    <w:rsid w:val="00480E54"/>
    <w:rsid w:val="004975D7"/>
    <w:rsid w:val="004B25B0"/>
    <w:rsid w:val="004B7C60"/>
    <w:rsid w:val="004C7C24"/>
    <w:rsid w:val="004D3492"/>
    <w:rsid w:val="004F4000"/>
    <w:rsid w:val="004F72E8"/>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D415E"/>
    <w:rsid w:val="005E2922"/>
    <w:rsid w:val="005E2D1C"/>
    <w:rsid w:val="005E5B3A"/>
    <w:rsid w:val="005E6C9B"/>
    <w:rsid w:val="005F000C"/>
    <w:rsid w:val="005F1F67"/>
    <w:rsid w:val="00600EF4"/>
    <w:rsid w:val="00606BC4"/>
    <w:rsid w:val="006147FC"/>
    <w:rsid w:val="00622E0C"/>
    <w:rsid w:val="00623330"/>
    <w:rsid w:val="0064072A"/>
    <w:rsid w:val="00650C74"/>
    <w:rsid w:val="006677CD"/>
    <w:rsid w:val="00683411"/>
    <w:rsid w:val="00683FF0"/>
    <w:rsid w:val="00687105"/>
    <w:rsid w:val="00694F67"/>
    <w:rsid w:val="006A0988"/>
    <w:rsid w:val="006A51F2"/>
    <w:rsid w:val="006C281E"/>
    <w:rsid w:val="006C4EBC"/>
    <w:rsid w:val="006C7952"/>
    <w:rsid w:val="006E43C7"/>
    <w:rsid w:val="006E64B6"/>
    <w:rsid w:val="00725070"/>
    <w:rsid w:val="00750479"/>
    <w:rsid w:val="00750B25"/>
    <w:rsid w:val="0078023A"/>
    <w:rsid w:val="00780345"/>
    <w:rsid w:val="0079258F"/>
    <w:rsid w:val="007A0CB3"/>
    <w:rsid w:val="007A3F61"/>
    <w:rsid w:val="007B40AF"/>
    <w:rsid w:val="007B45ED"/>
    <w:rsid w:val="007C53D7"/>
    <w:rsid w:val="007D3015"/>
    <w:rsid w:val="007D33A4"/>
    <w:rsid w:val="007D7F1C"/>
    <w:rsid w:val="007F17AA"/>
    <w:rsid w:val="00804756"/>
    <w:rsid w:val="0084205C"/>
    <w:rsid w:val="00856989"/>
    <w:rsid w:val="00875CA9"/>
    <w:rsid w:val="008A7A1A"/>
    <w:rsid w:val="008B2576"/>
    <w:rsid w:val="008D063C"/>
    <w:rsid w:val="008D7A80"/>
    <w:rsid w:val="009040E2"/>
    <w:rsid w:val="009123F1"/>
    <w:rsid w:val="009174A4"/>
    <w:rsid w:val="0093471A"/>
    <w:rsid w:val="00937AD8"/>
    <w:rsid w:val="009526FF"/>
    <w:rsid w:val="0095381C"/>
    <w:rsid w:val="009608B8"/>
    <w:rsid w:val="0096387C"/>
    <w:rsid w:val="00972470"/>
    <w:rsid w:val="009E14D8"/>
    <w:rsid w:val="009E229C"/>
    <w:rsid w:val="009F0C79"/>
    <w:rsid w:val="009F323B"/>
    <w:rsid w:val="00A147CA"/>
    <w:rsid w:val="00A319DA"/>
    <w:rsid w:val="00A375E8"/>
    <w:rsid w:val="00A4422F"/>
    <w:rsid w:val="00A97165"/>
    <w:rsid w:val="00AA64EC"/>
    <w:rsid w:val="00AB0AB9"/>
    <w:rsid w:val="00AC6EA9"/>
    <w:rsid w:val="00AD53DE"/>
    <w:rsid w:val="00AF0177"/>
    <w:rsid w:val="00AF46DD"/>
    <w:rsid w:val="00AF4D34"/>
    <w:rsid w:val="00B05B91"/>
    <w:rsid w:val="00B24A46"/>
    <w:rsid w:val="00B307F7"/>
    <w:rsid w:val="00B31D85"/>
    <w:rsid w:val="00B32BFC"/>
    <w:rsid w:val="00B52FD4"/>
    <w:rsid w:val="00B53332"/>
    <w:rsid w:val="00B72DF4"/>
    <w:rsid w:val="00B73A3D"/>
    <w:rsid w:val="00B753B4"/>
    <w:rsid w:val="00B76538"/>
    <w:rsid w:val="00B865CC"/>
    <w:rsid w:val="00B93097"/>
    <w:rsid w:val="00B93581"/>
    <w:rsid w:val="00BA3EC7"/>
    <w:rsid w:val="00BA4F55"/>
    <w:rsid w:val="00BB7397"/>
    <w:rsid w:val="00BC6C1B"/>
    <w:rsid w:val="00C0670C"/>
    <w:rsid w:val="00C25B64"/>
    <w:rsid w:val="00C3199F"/>
    <w:rsid w:val="00C36556"/>
    <w:rsid w:val="00C36E9F"/>
    <w:rsid w:val="00C52AF8"/>
    <w:rsid w:val="00C67D88"/>
    <w:rsid w:val="00C7543D"/>
    <w:rsid w:val="00C84C85"/>
    <w:rsid w:val="00C93A65"/>
    <w:rsid w:val="00CA4EB0"/>
    <w:rsid w:val="00CB2C8A"/>
    <w:rsid w:val="00CE391C"/>
    <w:rsid w:val="00CF0A6B"/>
    <w:rsid w:val="00CF75AC"/>
    <w:rsid w:val="00D165A1"/>
    <w:rsid w:val="00D22736"/>
    <w:rsid w:val="00D25916"/>
    <w:rsid w:val="00D37703"/>
    <w:rsid w:val="00D42B93"/>
    <w:rsid w:val="00D47D59"/>
    <w:rsid w:val="00D626B3"/>
    <w:rsid w:val="00D847D6"/>
    <w:rsid w:val="00DA404A"/>
    <w:rsid w:val="00DB1D09"/>
    <w:rsid w:val="00DB6F82"/>
    <w:rsid w:val="00DD7973"/>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45F6B"/>
    <w:rsid w:val="00F7485C"/>
    <w:rsid w:val="00F86955"/>
    <w:rsid w:val="00F91F70"/>
    <w:rsid w:val="00FA45E3"/>
    <w:rsid w:val="00FB7371"/>
    <w:rsid w:val="00FC1168"/>
    <w:rsid w:val="00FE1E83"/>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61104082">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66818560">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01359333">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13</Pages>
  <Words>3741</Words>
  <Characters>22733</Characters>
  <Application>Microsoft Office Word</Application>
  <DocSecurity>0</DocSecurity>
  <Lines>189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sem</cp:lastModifiedBy>
  <cp:revision>54</cp:revision>
  <cp:lastPrinted>2024-04-22T03:41:00Z</cp:lastPrinted>
  <dcterms:created xsi:type="dcterms:W3CDTF">2020-09-09T04:16:00Z</dcterms:created>
  <dcterms:modified xsi:type="dcterms:W3CDTF">2024-04-22T03:42:00Z</dcterms:modified>
</cp:coreProperties>
</file>