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 к</w:t>
      </w:r>
      <w:r w:rsidR="00B6479A" w:rsidRPr="00B6479A">
        <w:rPr>
          <w:sz w:val="28"/>
          <w:szCs w:val="28"/>
        </w:rPr>
        <w:t xml:space="preserve"> </w:t>
      </w:r>
      <w:r w:rsidR="00EC782A">
        <w:rPr>
          <w:sz w:val="28"/>
          <w:szCs w:val="28"/>
        </w:rPr>
        <w:t>решени</w:t>
      </w:r>
      <w:r w:rsidR="00B6479A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DB3363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B3363">
        <w:rPr>
          <w:sz w:val="28"/>
          <w:szCs w:val="28"/>
        </w:rPr>
        <w:t>от 05 декабря 2023 года № 27-рр</w:t>
      </w:r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B7078F" w:rsidRPr="00B7078F">
        <w:rPr>
          <w:b/>
          <w:bCs/>
          <w:sz w:val="28"/>
          <w:szCs w:val="28"/>
        </w:rPr>
        <w:t>4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B7078F" w:rsidRPr="00B7078F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и 202</w:t>
      </w:r>
      <w:r w:rsidR="00B7078F" w:rsidRPr="00B7078F">
        <w:rPr>
          <w:b/>
          <w:bCs/>
          <w:sz w:val="28"/>
          <w:szCs w:val="28"/>
        </w:rPr>
        <w:t>6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86979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6479A"/>
    <w:rsid w:val="00B7078F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B3363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F41D-9B27-49FC-B9BE-59636948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2192</Words>
  <Characters>15014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iva</cp:lastModifiedBy>
  <cp:revision>16</cp:revision>
  <cp:lastPrinted>2021-11-08T07:49:00Z</cp:lastPrinted>
  <dcterms:created xsi:type="dcterms:W3CDTF">2020-01-21T06:56:00Z</dcterms:created>
  <dcterms:modified xsi:type="dcterms:W3CDTF">2023-12-07T09:27:00Z</dcterms:modified>
</cp:coreProperties>
</file>