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0F7103">
              <w:rPr>
                <w:color w:val="000000"/>
              </w:rPr>
              <w:t>3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A179B" w:rsidP="007802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Pr="00780271">
              <w:rPr>
                <w:color w:val="000000"/>
              </w:rPr>
              <w:t xml:space="preserve"> </w:t>
            </w:r>
            <w:r w:rsidR="00DB425C">
              <w:rPr>
                <w:color w:val="000000"/>
              </w:rPr>
              <w:t xml:space="preserve">   </w:t>
            </w:r>
            <w:r w:rsidR="00780271">
              <w:rPr>
                <w:color w:val="000000"/>
              </w:rPr>
              <w:t>24.05.</w:t>
            </w:r>
            <w:r>
              <w:rPr>
                <w:color w:val="000000"/>
              </w:rPr>
              <w:t>202</w:t>
            </w:r>
            <w:r w:rsidR="00DB425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 №</w:t>
            </w:r>
            <w:r w:rsidR="00780271">
              <w:rPr>
                <w:color w:val="000000"/>
              </w:rPr>
              <w:t xml:space="preserve"> 264</w:t>
            </w:r>
            <w:r w:rsidR="003C615C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 w:rsidRPr="007802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80271">
              <w:rPr>
                <w:color w:val="000000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  <w:proofErr w:type="gramEnd"/>
    </w:p>
    <w:p w:rsidR="0065639B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647" w:type="dxa"/>
        <w:tblInd w:w="93" w:type="dxa"/>
        <w:tblLook w:val="04A0"/>
      </w:tblPr>
      <w:tblGrid>
        <w:gridCol w:w="3843"/>
        <w:gridCol w:w="561"/>
        <w:gridCol w:w="438"/>
        <w:gridCol w:w="494"/>
        <w:gridCol w:w="775"/>
        <w:gridCol w:w="523"/>
        <w:gridCol w:w="1178"/>
        <w:gridCol w:w="1496"/>
        <w:gridCol w:w="1339"/>
      </w:tblGrid>
      <w:tr w:rsidR="0065639B" w:rsidRPr="0065639B" w:rsidTr="0065639B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5639B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65639B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5639B" w:rsidRPr="0065639B" w:rsidTr="0065639B">
        <w:trPr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65639B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1 864 360,54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1 412 691,51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725 203,03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73 025,50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3 761,50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1 102,40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49 400,70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49 400,70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49 400,70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12 326,50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12 326,50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8 266,50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17 610,90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9 622,40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1 718,20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1 468,20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690 488,20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86 123,80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216 807,00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43 753,80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216 807,00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43 753,80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210 857,77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43 753,80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45 857,77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41 128,80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8 570,74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12 500,78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12 500,78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12 500,78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8 570,74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  (автодорога от примыкания к действующей дороге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Чугунаш-Шерегеш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до сектора «Е» СТК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5 949,23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572,89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572,89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572,89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572,89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5 376,34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399 651,20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388 821,90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9 409,30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9 409,30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9 409,30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9 409,30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6 459,30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1 062 553,80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1 250 117,37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558 806,23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205 705,17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200 705,17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200 705,17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584A0F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200 532,86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165 081,66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19 357,96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5 587,47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16 093,24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16 093,24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855 727,23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1 050 645,02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855 727,23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1 050 645,02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186 562,04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397 220,02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28100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159 241,23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газовой котельной в секторе «Б» СТК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159 241,23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396 990,02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159 241,23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396 990,02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159 241,23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396 990,02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159 241,23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396 990,02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669 165,19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653 425,00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2 294,00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666 871,19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652 809,63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и МО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493 502,69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494 148,48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493 502,69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494 148,48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493 502,69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494 148,48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493 502,69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494 148,48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496 967,43</w:t>
            </w:r>
          </w:p>
        </w:tc>
      </w:tr>
      <w:tr w:rsidR="0065639B" w:rsidRPr="0065639B" w:rsidTr="006563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 (строительство объектов коммунальной инфраструктуры сектора «Б» СТК «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» (сети водоснабжения - 7,6 км и сети водоотведения 9,6 км)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173 368,50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158 661,15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173 368,50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158 661,15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173 368,50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158 661,15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173 368,50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158 661,15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34 686,03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32 725,56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32 725,56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31 591,30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13 060,80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15000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451 202,39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"Управление по физической культуре и спорту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451 202,39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44 616,50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44 388,50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43 953,50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43 953,50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43 953,50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43 943,50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406 585,89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311 728,92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310 728,92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310 728,92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42 254,72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42 254,72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5 868,55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10 055,60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"КУМИ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10 055,60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9 995,92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9 995,92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2 554,02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2 454,02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2 454,02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08100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1 938,22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1 938,22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1 275,62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Другие вопросы в области национальной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413 742,39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"УЖКХ Таштагольского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413 742,39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413 742,39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266 552,60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266 552,60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147 149,79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1 336 021,23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1 252 961,89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1 313 849,36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"МКУ "Управление образования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1 336 021,23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1 252 961,89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1 313 849,36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1 276 320,43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1 195 463,59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1 256 351,06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431 919,69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388 484,29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373 299,82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427 267,03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388 454,29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373 269,82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223 598,53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184 093,09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168 908,62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39 110,47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39 110,47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30 038,74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9 071,73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9 104,67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168 961,30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167 116,23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139 993,72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128 267,15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1 845,07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203 668,50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35 437,62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10 702,16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157 273,78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156 938,32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687 452,63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668 372,41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746 113,38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34 863,30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34 163,93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34 163,93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648 369,44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591 227,97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112 025,58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21 038,22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3 926,92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86 717,81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75 818,97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10 898,84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6 063,61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5 982,65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1 317,55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4 625,40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35 311,23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35 311,23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27 071,60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7 974,28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3 294,85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74 270,22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67 923,30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66 641,66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61 345,34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60 235,34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60 235,34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59 668,49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566,85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2 436,22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2 317,94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2 317,94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2 317,94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2 317,94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2 253,54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2 253,54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80 241,67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68 556,31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68 168,93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11 418,40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5 709,80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3 097,56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3 097,56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2 940,56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01910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68 813,27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2 822,08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37 104,63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2 815,41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1 913,43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59 700,80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57 498,30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57 498,30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7 946,10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5467F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7 016,10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я детей-сирот и детей, оставшихся без попечения родителей, на специальные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51 530,80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65639B" w:rsidRPr="0065639B" w:rsidTr="006563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65639B" w:rsidRPr="0065639B" w:rsidTr="006563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233 651,61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Итого по распорядителю "МКУ "Управление культуры администрации Таштагольского муниципального района""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233 651,61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53 761,30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53 503,40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53 503,40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41 820,82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41 820,82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7 380,30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178 295,94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172 557,44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2 416,97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2 416,97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2 416,97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2 416,97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2 416,97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163 530,39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9 191,40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9 191,40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23 174,00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23 174,00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93 365,48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93 365,48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80 604,31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2 093,67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29 866,60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29 866,60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29 866,60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2 150,54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304,05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226 149,42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"УСЗН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226 149,42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1 618,29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1 115,29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224 531,13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189 635,10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189 636,61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166 159,80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7 344,19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7 344,19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96,19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3 255,81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3 255,81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278,32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2 977,49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65639B" w:rsidRPr="0065639B" w:rsidTr="006563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65639B" w:rsidRPr="0065639B" w:rsidTr="006563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110 653,30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104 130,29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24 011,59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4 972,40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10 836,74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9 177,16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8 527,16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4 083,16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4 083,16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65639B" w:rsidRPr="0065639B" w:rsidTr="0065639B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65639B" w:rsidRPr="0065639B" w:rsidTr="006563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214,95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204,25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42 219,64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9 126,34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7 412,14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7 412,14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118,71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4 548,40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2 511,04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2 505,54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2 505,54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81,75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5 179,68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1 540,78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826,30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0829E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101 151,02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60 031,00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8 711,37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2 693,17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1 393,17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6 202,64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1 031,04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4 744,00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4 319,45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Национальная безопасность и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768,35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Кызыл-Шорского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3 927,40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11 412,50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3 875,04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492,94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26 255,80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12 805,00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12 805,00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12 805,00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12 805,00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11 430,00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11 430,00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3 108,60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5 959,70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4 886,50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c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кого</w:t>
            </w:r>
            <w:proofErr w:type="spell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13 623,12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1 864,40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1" w:name="_GoBack"/>
            <w:bookmarkEnd w:id="1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3 845,12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2 545,12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2 545,12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субъектов Российской </w:t>
            </w: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65639B" w:rsidRPr="0065639B" w:rsidTr="006563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4 648 132,61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3 602 227,72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9B" w:rsidRPr="0065639B" w:rsidRDefault="0065639B" w:rsidP="0065639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5639B">
              <w:rPr>
                <w:rFonts w:ascii="Arial CYR" w:hAnsi="Arial CYR" w:cs="Arial CYR"/>
                <w:sz w:val="16"/>
                <w:szCs w:val="16"/>
              </w:rPr>
              <w:t>2 943 650,82</w:t>
            </w:r>
          </w:p>
        </w:tc>
      </w:tr>
    </w:tbl>
    <w:p w:rsidR="006A6184" w:rsidRDefault="006A6184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6A6184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9B" w:rsidRDefault="0065639B" w:rsidP="0003771C">
      <w:r>
        <w:separator/>
      </w:r>
    </w:p>
  </w:endnote>
  <w:endnote w:type="continuationSeparator" w:id="0">
    <w:p w:rsidR="0065639B" w:rsidRDefault="0065639B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9B" w:rsidRDefault="00EB3158" w:rsidP="00F06C11">
    <w:pPr>
      <w:pStyle w:val="a7"/>
      <w:jc w:val="center"/>
    </w:pPr>
    <w:r>
      <w:fldChar w:fldCharType="begin"/>
    </w:r>
    <w:r w:rsidR="0065639B">
      <w:instrText>PAGE   \* MERGEFORMAT</w:instrText>
    </w:r>
    <w:r>
      <w:fldChar w:fldCharType="separate"/>
    </w:r>
    <w:r w:rsidR="0078027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9B" w:rsidRDefault="0065639B" w:rsidP="0003771C">
      <w:r>
        <w:separator/>
      </w:r>
    </w:p>
  </w:footnote>
  <w:footnote w:type="continuationSeparator" w:id="0">
    <w:p w:rsidR="0065639B" w:rsidRDefault="0065639B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29E9"/>
    <w:rsid w:val="000832DB"/>
    <w:rsid w:val="000853C6"/>
    <w:rsid w:val="000862E7"/>
    <w:rsid w:val="000D32BC"/>
    <w:rsid w:val="000D60B7"/>
    <w:rsid w:val="000E20C7"/>
    <w:rsid w:val="000F0B22"/>
    <w:rsid w:val="000F0C59"/>
    <w:rsid w:val="000F7103"/>
    <w:rsid w:val="00100C0C"/>
    <w:rsid w:val="00113403"/>
    <w:rsid w:val="001325F2"/>
    <w:rsid w:val="00142B07"/>
    <w:rsid w:val="00145D46"/>
    <w:rsid w:val="00162D7C"/>
    <w:rsid w:val="001636EB"/>
    <w:rsid w:val="00163DD7"/>
    <w:rsid w:val="00165E84"/>
    <w:rsid w:val="00174129"/>
    <w:rsid w:val="00181C69"/>
    <w:rsid w:val="00184392"/>
    <w:rsid w:val="00186D0D"/>
    <w:rsid w:val="00194575"/>
    <w:rsid w:val="001A179B"/>
    <w:rsid w:val="001C4B56"/>
    <w:rsid w:val="001C6A2F"/>
    <w:rsid w:val="001C7465"/>
    <w:rsid w:val="001D0CE2"/>
    <w:rsid w:val="001D26F3"/>
    <w:rsid w:val="001E11CA"/>
    <w:rsid w:val="001E134A"/>
    <w:rsid w:val="001E1B6B"/>
    <w:rsid w:val="001E294A"/>
    <w:rsid w:val="001E3AFE"/>
    <w:rsid w:val="001E7931"/>
    <w:rsid w:val="001E7CA9"/>
    <w:rsid w:val="001F1AE2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3F02F8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A53C1"/>
    <w:rsid w:val="004B56F2"/>
    <w:rsid w:val="004C7EAC"/>
    <w:rsid w:val="004D129A"/>
    <w:rsid w:val="004D38D3"/>
    <w:rsid w:val="004E1A2D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467F5"/>
    <w:rsid w:val="005527A8"/>
    <w:rsid w:val="005565B3"/>
    <w:rsid w:val="00562621"/>
    <w:rsid w:val="005706C0"/>
    <w:rsid w:val="0057304F"/>
    <w:rsid w:val="00584A0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39B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A6184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17CCE"/>
    <w:rsid w:val="00720073"/>
    <w:rsid w:val="007246BC"/>
    <w:rsid w:val="00733EA6"/>
    <w:rsid w:val="007370B5"/>
    <w:rsid w:val="00742A80"/>
    <w:rsid w:val="0076013F"/>
    <w:rsid w:val="00777B4C"/>
    <w:rsid w:val="00780271"/>
    <w:rsid w:val="00787433"/>
    <w:rsid w:val="00797F77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76B52"/>
    <w:rsid w:val="0088031A"/>
    <w:rsid w:val="00885879"/>
    <w:rsid w:val="00885A99"/>
    <w:rsid w:val="00894B87"/>
    <w:rsid w:val="00897164"/>
    <w:rsid w:val="008A514C"/>
    <w:rsid w:val="008A5DCD"/>
    <w:rsid w:val="008A5E9C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204C"/>
    <w:rsid w:val="00955BE1"/>
    <w:rsid w:val="009568BB"/>
    <w:rsid w:val="00971D8A"/>
    <w:rsid w:val="00982CF0"/>
    <w:rsid w:val="00983BAE"/>
    <w:rsid w:val="009909B4"/>
    <w:rsid w:val="00994D7E"/>
    <w:rsid w:val="009B511E"/>
    <w:rsid w:val="009B614D"/>
    <w:rsid w:val="009C2409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252E9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B0C94"/>
    <w:rsid w:val="00AB32A0"/>
    <w:rsid w:val="00AC36A5"/>
    <w:rsid w:val="00AC5D4B"/>
    <w:rsid w:val="00AD2964"/>
    <w:rsid w:val="00AF52BB"/>
    <w:rsid w:val="00B04A0A"/>
    <w:rsid w:val="00B06B4F"/>
    <w:rsid w:val="00B1442D"/>
    <w:rsid w:val="00B2669D"/>
    <w:rsid w:val="00B31E7F"/>
    <w:rsid w:val="00B34AFA"/>
    <w:rsid w:val="00B447F4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C7D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3FAA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E7B76"/>
    <w:rsid w:val="00DF4C2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B7C"/>
    <w:rsid w:val="00E93DD8"/>
    <w:rsid w:val="00EB3158"/>
    <w:rsid w:val="00EB322A"/>
    <w:rsid w:val="00EB7A04"/>
    <w:rsid w:val="00EC7056"/>
    <w:rsid w:val="00ED3372"/>
    <w:rsid w:val="00ED65E7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C200-2328-480F-9F10-174F91A2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60</Pages>
  <Words>29145</Words>
  <Characters>180226</Characters>
  <Application>Microsoft Office Word</Application>
  <DocSecurity>0</DocSecurity>
  <Lines>1501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22</cp:revision>
  <cp:lastPrinted>2020-01-24T10:09:00Z</cp:lastPrinted>
  <dcterms:created xsi:type="dcterms:W3CDTF">2022-03-02T09:53:00Z</dcterms:created>
  <dcterms:modified xsi:type="dcterms:W3CDTF">2022-05-31T04:49:00Z</dcterms:modified>
</cp:coreProperties>
</file>